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6D778646"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6E769A">
        <w:rPr>
          <w:b/>
          <w:lang w:val="de-DE"/>
        </w:rPr>
        <w:t>2</w:t>
      </w:r>
      <w:r w:rsidR="00493C7A">
        <w:rPr>
          <w:b/>
          <w:lang w:val="de-DE"/>
        </w:rPr>
        <w:t>-bis</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AC76D8">
        <w:rPr>
          <w:b/>
          <w:bCs/>
          <w:lang w:val="de-DE"/>
        </w:rPr>
        <w:t>07712</w:t>
      </w:r>
    </w:p>
    <w:p w14:paraId="37C6959E" w14:textId="14FA7CBE" w:rsidR="00F04C42" w:rsidRPr="00AC6352" w:rsidRDefault="00493C7A" w:rsidP="00E25422">
      <w:pPr>
        <w:rPr>
          <w:b/>
        </w:rPr>
      </w:pPr>
      <w:r>
        <w:rPr>
          <w:b/>
          <w:bCs/>
        </w:rPr>
        <w:t>Prague</w:t>
      </w:r>
      <w:r w:rsidR="008C7449">
        <w:rPr>
          <w:b/>
          <w:bCs/>
        </w:rPr>
        <w:t xml:space="preserve">, </w:t>
      </w:r>
      <w:r>
        <w:rPr>
          <w:b/>
          <w:bCs/>
        </w:rPr>
        <w:t>Czech Republic</w:t>
      </w:r>
      <w:r w:rsidR="00F56199" w:rsidRPr="00A66AE6">
        <w:rPr>
          <w:b/>
          <w:bCs/>
        </w:rPr>
        <w:t xml:space="preserve">, </w:t>
      </w:r>
      <w:r>
        <w:rPr>
          <w:b/>
          <w:bCs/>
        </w:rPr>
        <w:t>October 13</w:t>
      </w:r>
      <w:r w:rsidRPr="00493C7A">
        <w:rPr>
          <w:b/>
          <w:bCs/>
          <w:vertAlign w:val="superscript"/>
        </w:rPr>
        <w:t>th</w:t>
      </w:r>
      <w:r>
        <w:rPr>
          <w:b/>
          <w:bCs/>
        </w:rPr>
        <w:t xml:space="preserve"> </w:t>
      </w:r>
      <w:r w:rsidR="00F56199" w:rsidRPr="00A66AE6">
        <w:rPr>
          <w:b/>
          <w:bCs/>
        </w:rPr>
        <w:t>–</w:t>
      </w:r>
      <w:r w:rsidR="00C9090D">
        <w:rPr>
          <w:b/>
          <w:bCs/>
        </w:rPr>
        <w:t xml:space="preserve"> </w:t>
      </w:r>
      <w:r>
        <w:rPr>
          <w:b/>
          <w:bCs/>
        </w:rPr>
        <w:t>17</w:t>
      </w:r>
      <w:r w:rsidR="006E769A" w:rsidRPr="006E769A">
        <w:rPr>
          <w:b/>
          <w:bCs/>
          <w:vertAlign w:val="superscript"/>
        </w:rPr>
        <w:t>th</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363A51DB" w:rsidR="00841851" w:rsidRPr="00841851" w:rsidRDefault="00841851" w:rsidP="00E25422">
      <w:pPr>
        <w:rPr>
          <w:lang w:eastAsia="ja-JP"/>
        </w:rPr>
      </w:pPr>
      <w:r w:rsidRPr="00AC6352">
        <w:rPr>
          <w:b/>
        </w:rPr>
        <w:t>Agenda item:</w:t>
      </w:r>
      <w:r w:rsidRPr="00841851">
        <w:tab/>
      </w:r>
      <w:r w:rsidR="00BD7C71">
        <w:tab/>
      </w:r>
      <w:r w:rsidR="006E769A">
        <w:t>10</w:t>
      </w:r>
      <w:r>
        <w:t>.1.</w:t>
      </w:r>
      <w:r w:rsidR="00BE2E8B">
        <w:t>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6D45320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BE2E8B">
        <w:t>Inter-vendor training collaboration for two-sided CSI compression use case</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3BB92BCF" w14:textId="73EA9893" w:rsidR="003B3DE7" w:rsidRPr="003B3DE7" w:rsidRDefault="00D70B54" w:rsidP="000D0DB6">
      <w:pPr>
        <w:pStyle w:val="Heading1"/>
      </w:pPr>
      <w:bookmarkStart w:id="3" w:name="_Ref163224089"/>
      <w:bookmarkEnd w:id="1"/>
      <w:r>
        <w:t>Introduction</w:t>
      </w:r>
    </w:p>
    <w:p w14:paraId="66E89F2C" w14:textId="77777777" w:rsidR="008D4B86" w:rsidRDefault="008D4B86" w:rsidP="008D4B86">
      <w:pPr>
        <w:pStyle w:val="3GPPText"/>
      </w:pPr>
      <w:r>
        <w:t xml:space="preserve">After extensive studies in the past two releases, RAN1 has identified good performance complexity trade-off for CSI compression via two-sided model </w:t>
      </w:r>
      <w:proofErr w:type="gramStart"/>
      <w:r>
        <w:t>and also</w:t>
      </w:r>
      <w:proofErr w:type="gramEnd"/>
      <w:r>
        <w:t xml:space="preserve">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8D4B86" w14:paraId="4F0BF1CA" w14:textId="77777777">
        <w:tc>
          <w:tcPr>
            <w:tcW w:w="9350" w:type="dxa"/>
          </w:tcPr>
          <w:p w14:paraId="052F3CEB" w14:textId="77777777" w:rsidR="008D4B86" w:rsidRPr="004C281F" w:rsidRDefault="008D4B86">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0040C65C" w14:textId="77777777" w:rsidR="008D4B86" w:rsidRPr="00D25B4D" w:rsidRDefault="008D4B86" w:rsidP="00CF0B64">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500679BC" w14:textId="77777777" w:rsidR="008D4B86" w:rsidRPr="00D25B4D" w:rsidRDefault="008D4B86" w:rsidP="00CF0B64">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Specify necessary </w:t>
            </w:r>
            <w:proofErr w:type="spellStart"/>
            <w:r w:rsidRPr="00D25B4D">
              <w:rPr>
                <w:bCs/>
                <w:lang w:val="en-US"/>
              </w:rPr>
              <w:t>signalling</w:t>
            </w:r>
            <w:proofErr w:type="spellEnd"/>
            <w:r w:rsidRPr="00D25B4D">
              <w:rPr>
                <w:bCs/>
                <w:lang w:val="en-US"/>
              </w:rPr>
              <w:t xml:space="preserve">/mechanism(s) as per the identified potential specification impacts in </w:t>
            </w:r>
            <w:proofErr w:type="spellStart"/>
            <w:r w:rsidRPr="00D25B4D">
              <w:rPr>
                <w:bCs/>
                <w:lang w:val="en-US"/>
              </w:rPr>
              <w:t>FS_NR_AIML_</w:t>
            </w:r>
            <w:proofErr w:type="gramStart"/>
            <w:r w:rsidRPr="00D25B4D">
              <w:rPr>
                <w:bCs/>
                <w:lang w:val="en-US"/>
              </w:rPr>
              <w:t>Air</w:t>
            </w:r>
            <w:proofErr w:type="spellEnd"/>
            <w:r w:rsidRPr="00D25B4D">
              <w:rPr>
                <w:bCs/>
                <w:lang w:val="en-US"/>
              </w:rPr>
              <w:t xml:space="preserve"> ,</w:t>
            </w:r>
            <w:proofErr w:type="gramEnd"/>
            <w:r w:rsidRPr="00D25B4D">
              <w:rPr>
                <w:bCs/>
                <w:lang w:val="en-US"/>
              </w:rPr>
              <w:t xml:space="preserve"> including</w:t>
            </w:r>
            <w:r>
              <w:rPr>
                <w:bCs/>
                <w:lang w:val="en-US"/>
              </w:rPr>
              <w:t>:</w:t>
            </w:r>
          </w:p>
          <w:p w14:paraId="2378F1A0"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71DA3E32"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C90F168"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3F8A1CB1" w14:textId="77777777" w:rsidR="008D4B86" w:rsidRPr="00D25B4D" w:rsidRDefault="008D4B86" w:rsidP="00CF0B64">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307B7A15" w14:textId="77777777" w:rsidR="008D4B86" w:rsidRPr="00D25B4D" w:rsidRDefault="008D4B86" w:rsidP="00CF0B64">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0C0751EC"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0FDE797E" w14:textId="77777777" w:rsidR="008D4B86" w:rsidRPr="004C281F" w:rsidRDefault="008D4B86">
            <w:pPr>
              <w:spacing w:after="0"/>
              <w:rPr>
                <w:bCs/>
                <w:lang w:val="en-US"/>
              </w:rPr>
            </w:pPr>
          </w:p>
          <w:p w14:paraId="64E7976F" w14:textId="77777777" w:rsidR="008D4B86" w:rsidRPr="004C281F" w:rsidRDefault="008D4B86">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23A9742A" w14:textId="77777777" w:rsidR="008D4B86" w:rsidRPr="00AF7AE1" w:rsidRDefault="008D4B86" w:rsidP="00CF0B64">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 </w:t>
            </w:r>
            <w:proofErr w:type="gramStart"/>
            <w:r w:rsidRPr="00AF7AE1">
              <w:rPr>
                <w:bCs/>
                <w:lang w:val="en-US"/>
              </w:rPr>
              <w:t>check-point</w:t>
            </w:r>
            <w:proofErr w:type="gramEnd"/>
            <w:r w:rsidRPr="00AF7AE1">
              <w:rPr>
                <w:bCs/>
                <w:lang w:val="en-US"/>
              </w:rPr>
              <w:t xml:space="preserve"> in RAN#110 upon RAN4 feedback</w:t>
            </w:r>
          </w:p>
          <w:p w14:paraId="36DA25E2" w14:textId="77777777" w:rsidR="008D4B86" w:rsidRPr="00AF7AE1" w:rsidRDefault="008D4B86" w:rsidP="00CF0B64">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69EC1289" w14:textId="77777777" w:rsidR="008D4B86" w:rsidRPr="00AF7AE1" w:rsidRDefault="008D4B86" w:rsidP="00CF0B64">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p w14:paraId="208FFDE5" w14:textId="77777777" w:rsidR="008D4B86" w:rsidRDefault="008D4B86">
            <w:pPr>
              <w:pStyle w:val="3GPPText"/>
            </w:pPr>
          </w:p>
        </w:tc>
      </w:tr>
    </w:tbl>
    <w:p w14:paraId="1847A3AF" w14:textId="7CAC0920" w:rsidR="008D4B86" w:rsidRPr="006E1C10" w:rsidRDefault="008D4B86" w:rsidP="008D4B86">
      <w:pPr>
        <w:pStyle w:val="3GPPText"/>
      </w:pPr>
      <w:r>
        <w:t xml:space="preserve">The above objectives are further split into three agenda, i.e., inference aspects, inter-vendor collaboration and other aspects including data collection, monitoring and model pairing. Per guidance from the agenda, in this contribution, we will discuss </w:t>
      </w:r>
      <w:r w:rsidR="00D376F4">
        <w:t>inter-vendor collaboration aspects</w:t>
      </w:r>
      <w:r w:rsidR="002F52C8">
        <w:t xml:space="preserve"> for sub-options 4-1 of </w:t>
      </w:r>
      <w:r w:rsidR="00EA7A40">
        <w:t>Direction A</w:t>
      </w:r>
      <w:r>
        <w:rPr>
          <w:bCs/>
          <w:lang w:val="en-US"/>
        </w:rPr>
        <w:t>.</w:t>
      </w:r>
    </w:p>
    <w:bookmarkEnd w:id="3"/>
    <w:p w14:paraId="4445F207" w14:textId="7979AC8F" w:rsidR="000D0DB6" w:rsidRDefault="000D0DB6" w:rsidP="00B540C6">
      <w:pPr>
        <w:pStyle w:val="Heading1"/>
      </w:pPr>
      <w:r>
        <w:lastRenderedPageBreak/>
        <w:t xml:space="preserve">Dataset </w:t>
      </w:r>
      <w:r w:rsidR="00CC7841">
        <w:t>construction</w:t>
      </w:r>
    </w:p>
    <w:p w14:paraId="2C842F79" w14:textId="794D2E6D" w:rsidR="007F30C7" w:rsidRDefault="001B03B3" w:rsidP="00F16A85">
      <w:r>
        <w:t xml:space="preserve">In the last meeting, </w:t>
      </w:r>
      <w:r w:rsidR="003B1AE0">
        <w:t xml:space="preserve">it was agreed that NW side exchange the pair of target CSI and CSI </w:t>
      </w:r>
      <w:proofErr w:type="gramStart"/>
      <w:r w:rsidR="003B1AE0">
        <w:t>feedback</w:t>
      </w:r>
      <w:r w:rsidR="00FA7051">
        <w:t>, and</w:t>
      </w:r>
      <w:proofErr w:type="gramEnd"/>
      <w:r w:rsidR="00FA7051">
        <w:t xml:space="preserve"> also exchange the quantization codebook if not specified</w:t>
      </w:r>
      <w:r w:rsidR="0052074D">
        <w:t xml:space="preserve">. </w:t>
      </w:r>
      <w:r w:rsidR="00E748CD">
        <w:t>The next level discussion includes 1) whether the CSI feedback is before or after quantization, 2) target CSI format, and 3) whether common or multiple codebooks are needed for different configurations. In this section, we discuss all these issues.</w:t>
      </w:r>
    </w:p>
    <w:tbl>
      <w:tblPr>
        <w:tblStyle w:val="TableGrid"/>
        <w:tblW w:w="0" w:type="auto"/>
        <w:tblLook w:val="04A0" w:firstRow="1" w:lastRow="0" w:firstColumn="1" w:lastColumn="0" w:noHBand="0" w:noVBand="1"/>
      </w:tblPr>
      <w:tblGrid>
        <w:gridCol w:w="9350"/>
      </w:tblGrid>
      <w:tr w:rsidR="003779F5" w14:paraId="3ACC649E" w14:textId="77777777" w:rsidTr="003779F5">
        <w:tc>
          <w:tcPr>
            <w:tcW w:w="9350" w:type="dxa"/>
          </w:tcPr>
          <w:p w14:paraId="33CDECA8" w14:textId="77777777" w:rsidR="003779F5" w:rsidRPr="00DA667F" w:rsidRDefault="003779F5" w:rsidP="003779F5">
            <w:pPr>
              <w:pStyle w:val="3GPPNormalText"/>
              <w:rPr>
                <w:b/>
                <w:bCs/>
              </w:rPr>
            </w:pPr>
            <w:r w:rsidRPr="00DA667F">
              <w:rPr>
                <w:b/>
                <w:bCs/>
                <w:highlight w:val="green"/>
              </w:rPr>
              <w:t>Agreement:</w:t>
            </w:r>
            <w:r w:rsidRPr="00DA667F">
              <w:rPr>
                <w:b/>
                <w:bCs/>
              </w:rPr>
              <w:t xml:space="preserve">   </w:t>
            </w:r>
          </w:p>
          <w:p w14:paraId="7DFCB2E8" w14:textId="77777777" w:rsidR="003779F5" w:rsidRPr="00B5283F" w:rsidRDefault="003779F5" w:rsidP="003779F5">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6268723A" w14:textId="77777777" w:rsidR="003779F5" w:rsidRPr="00B5283F" w:rsidRDefault="003779F5" w:rsidP="003779F5">
            <w:pPr>
              <w:pStyle w:val="3GPPText"/>
              <w:numPr>
                <w:ilvl w:val="0"/>
                <w:numId w:val="17"/>
              </w:numPr>
              <w:overflowPunct w:val="0"/>
              <w:autoSpaceDE w:val="0"/>
              <w:autoSpaceDN w:val="0"/>
              <w:adjustRightInd w:val="0"/>
              <w:spacing w:before="120" w:after="120"/>
              <w:textAlignment w:val="baseline"/>
              <w:rPr>
                <w:sz w:val="20"/>
              </w:rPr>
            </w:pPr>
            <w:r w:rsidRPr="00B5283F">
              <w:rPr>
                <w:sz w:val="20"/>
              </w:rPr>
              <w:t xml:space="preserve">FFS: Target CSI type and format </w:t>
            </w:r>
          </w:p>
          <w:p w14:paraId="5BF31653" w14:textId="77777777" w:rsidR="003779F5" w:rsidRPr="00B5283F" w:rsidRDefault="003779F5" w:rsidP="003779F5">
            <w:pPr>
              <w:pStyle w:val="3GPPText"/>
              <w:numPr>
                <w:ilvl w:val="0"/>
                <w:numId w:val="17"/>
              </w:numPr>
              <w:overflowPunct w:val="0"/>
              <w:autoSpaceDE w:val="0"/>
              <w:autoSpaceDN w:val="0"/>
              <w:adjustRightInd w:val="0"/>
              <w:spacing w:before="120" w:after="120"/>
              <w:textAlignment w:val="baseline"/>
              <w:rPr>
                <w:sz w:val="20"/>
              </w:rPr>
            </w:pPr>
            <w:r w:rsidRPr="00B5283F">
              <w:rPr>
                <w:sz w:val="20"/>
              </w:rPr>
              <w:t>FFS: CSI feedback type and format</w:t>
            </w:r>
          </w:p>
          <w:p w14:paraId="17AC66A4" w14:textId="77777777" w:rsidR="003779F5" w:rsidRPr="00B5283F" w:rsidRDefault="003779F5" w:rsidP="003779F5">
            <w:pPr>
              <w:pStyle w:val="3GPPText"/>
              <w:numPr>
                <w:ilvl w:val="0"/>
                <w:numId w:val="17"/>
              </w:numPr>
              <w:overflowPunct w:val="0"/>
              <w:autoSpaceDE w:val="0"/>
              <w:autoSpaceDN w:val="0"/>
              <w:adjustRightInd w:val="0"/>
              <w:spacing w:before="120" w:after="120"/>
              <w:textAlignment w:val="baseline"/>
              <w:rPr>
                <w:sz w:val="20"/>
              </w:rPr>
            </w:pPr>
            <w:r w:rsidRPr="00B5283F">
              <w:rPr>
                <w:sz w:val="20"/>
              </w:rPr>
              <w:t>FFS: Association between Target CSI and CSI feedback, including mapping for different number of Tx port, number of sub bands, and CSI payload size.</w:t>
            </w:r>
          </w:p>
          <w:p w14:paraId="72DBDA19" w14:textId="77ED7764" w:rsidR="00C47960" w:rsidRDefault="00C47960" w:rsidP="00C47960">
            <w:pPr>
              <w:pStyle w:val="3GPPNormalText"/>
            </w:pPr>
            <w:r>
              <w:rPr>
                <w:highlight w:val="green"/>
              </w:rPr>
              <w:t>Agreement</w:t>
            </w:r>
            <w:r w:rsidRPr="00D863EA">
              <w:rPr>
                <w:highlight w:val="green"/>
              </w:rPr>
              <w:t>:</w:t>
            </w:r>
            <w:r>
              <w:t xml:space="preserve">  </w:t>
            </w:r>
          </w:p>
          <w:p w14:paraId="774AE5D1" w14:textId="77777777" w:rsidR="00C47960" w:rsidRPr="005A30C3" w:rsidRDefault="00C47960" w:rsidP="00C47960">
            <w:pPr>
              <w:pStyle w:val="3GPPText"/>
              <w:rPr>
                <w:sz w:val="20"/>
              </w:rPr>
            </w:pPr>
            <w:r w:rsidRPr="005A30C3">
              <w:rPr>
                <w:rFonts w:hint="eastAsia"/>
                <w:sz w:val="20"/>
              </w:rPr>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0F5F8322" w14:textId="77777777" w:rsidR="00C47960" w:rsidRPr="005A30C3" w:rsidRDefault="00C47960" w:rsidP="00C47960">
            <w:pPr>
              <w:pStyle w:val="3GPPText"/>
              <w:numPr>
                <w:ilvl w:val="0"/>
                <w:numId w:val="17"/>
              </w:numPr>
              <w:overflowPunct w:val="0"/>
              <w:autoSpaceDE w:val="0"/>
              <w:autoSpaceDN w:val="0"/>
              <w:adjustRightInd w:val="0"/>
              <w:spacing w:before="120" w:after="120"/>
              <w:textAlignment w:val="baseline"/>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5E365ABC" w14:textId="77777777" w:rsidR="00C47960" w:rsidRPr="005A30C3" w:rsidRDefault="00C47960" w:rsidP="00C47960">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Option 2: The exchanged CSI feedback is the binary sequence at the output of quantization. </w:t>
            </w:r>
          </w:p>
          <w:p w14:paraId="6643BEA7" w14:textId="77777777" w:rsidR="00C47960" w:rsidRPr="005A30C3" w:rsidRDefault="00C47960" w:rsidP="00C47960">
            <w:pPr>
              <w:pStyle w:val="3GPPText"/>
              <w:numPr>
                <w:ilvl w:val="0"/>
                <w:numId w:val="17"/>
              </w:numPr>
              <w:overflowPunct w:val="0"/>
              <w:autoSpaceDE w:val="0"/>
              <w:autoSpaceDN w:val="0"/>
              <w:adjustRightInd w:val="0"/>
              <w:spacing w:before="120" w:after="120"/>
              <w:textAlignment w:val="baseline"/>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4C036F29" w14:textId="6A43E9E5" w:rsidR="003779F5" w:rsidRPr="00C47960" w:rsidRDefault="00C47960" w:rsidP="00F16A85">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tc>
      </w:tr>
    </w:tbl>
    <w:p w14:paraId="158BED28" w14:textId="77777777" w:rsidR="004905D3" w:rsidRDefault="004905D3" w:rsidP="00F16A85"/>
    <w:p w14:paraId="4460385F" w14:textId="604BD927" w:rsidR="00BF5CAD" w:rsidRDefault="00022788" w:rsidP="00F16A85">
      <w:r>
        <w:t>In our view, t</w:t>
      </w:r>
      <w:r>
        <w:t>he necessity of specific codebook per subband, port configuration or per layer or per rank needs clear justification.</w:t>
      </w:r>
      <w:r>
        <w:t xml:space="preserve"> </w:t>
      </w:r>
      <w:r w:rsidR="002947B7">
        <w:t>T</w:t>
      </w:r>
      <w:r w:rsidR="008E291F">
        <w:t xml:space="preserve">o relax training effort and reduce implementation cost, </w:t>
      </w:r>
      <w:r w:rsidR="0061245E">
        <w:t xml:space="preserve">it is worth noting that common codebook per pairing ID is preferred, i.e., common codebook agnostic to subband configuration, port configuration </w:t>
      </w:r>
      <w:r w:rsidR="00E761CD">
        <w:t xml:space="preserve">and payload configuration. </w:t>
      </w:r>
      <w:r w:rsidR="007F043C">
        <w:t xml:space="preserve">Moreover, a </w:t>
      </w:r>
      <w:r w:rsidR="0061245E">
        <w:t xml:space="preserve">common codebook </w:t>
      </w:r>
      <w:r w:rsidR="007F043C">
        <w:t>should be adopted for</w:t>
      </w:r>
      <w:r w:rsidR="0061245E">
        <w:t xml:space="preserve"> each layer</w:t>
      </w:r>
      <w:r w:rsidR="007F043C">
        <w:t xml:space="preserve"> of each rank</w:t>
      </w:r>
      <w:r>
        <w:t xml:space="preserve">, and even each segment </w:t>
      </w:r>
      <w:r w:rsidR="00865C02">
        <w:t>or scalar</w:t>
      </w:r>
      <w:r w:rsidR="0061245E">
        <w:t xml:space="preserve">. </w:t>
      </w:r>
    </w:p>
    <w:p w14:paraId="6D0FA850" w14:textId="7D046A6D" w:rsidR="00072C35" w:rsidRDefault="00F91B72" w:rsidP="001A33A4">
      <w:r>
        <w:t xml:space="preserve">Regarding the data format, </w:t>
      </w:r>
      <w:r w:rsidR="006F78B0">
        <w:t xml:space="preserve">in our view, the payload is not a concern as the dataset exchange is via </w:t>
      </w:r>
      <w:r w:rsidR="00065CC2">
        <w:t xml:space="preserve">non-over-the air signalling. Thus, </w:t>
      </w:r>
      <w:r>
        <w:t xml:space="preserve">it is preferred to use higher resolution format, </w:t>
      </w:r>
      <w:r w:rsidR="00065CC2">
        <w:t xml:space="preserve">such as </w:t>
      </w:r>
      <w:r w:rsidR="007B2C8A">
        <w:t xml:space="preserve">element-wise </w:t>
      </w:r>
      <w:r w:rsidR="005252BE">
        <w:t>quantization using floating point as the precision, e.g., float16, float32, etc.</w:t>
      </w:r>
      <w:r w:rsidR="00072C35">
        <w:t xml:space="preserve"> </w:t>
      </w:r>
    </w:p>
    <w:p w14:paraId="7C384144" w14:textId="033F2F67" w:rsidR="00551D7C" w:rsidRDefault="00551D7C" w:rsidP="001A33A4">
      <w:r>
        <w:t xml:space="preserve">For the </w:t>
      </w:r>
      <w:r w:rsidR="001332F8">
        <w:t>CSI feedback, it is preferred to exchange the latent message before the quantization</w:t>
      </w:r>
      <w:r w:rsidR="00E537AA">
        <w:t xml:space="preserve"> (Option 1)</w:t>
      </w:r>
      <w:r w:rsidR="001332F8">
        <w:t>.</w:t>
      </w:r>
      <w:r w:rsidR="00E537AA">
        <w:t xml:space="preserve"> With such, </w:t>
      </w:r>
      <w:r w:rsidR="003A2072">
        <w:t>UE has more flexibility to optimize the model in the training. One possibility is to train the encoder directly by using the floating</w:t>
      </w:r>
      <w:r w:rsidR="002C64E7">
        <w:t>-</w:t>
      </w:r>
      <w:r w:rsidR="003A2072">
        <w:t>point</w:t>
      </w:r>
      <w:r w:rsidR="002C64E7">
        <w:t xml:space="preserve"> </w:t>
      </w:r>
      <w:r w:rsidR="0077610E">
        <w:t>latent message with continuous values as the target encoder output. Another possibility is that UE generate</w:t>
      </w:r>
      <w:r w:rsidR="002C64E7">
        <w:t>s</w:t>
      </w:r>
      <w:r w:rsidR="0077610E">
        <w:t xml:space="preserve"> the quantized latent message using </w:t>
      </w:r>
      <w:r w:rsidR="002C64E7">
        <w:t>exchanged quantization codebook and uses it and target CSI to develop a UE side reference decoder, then trains the encoder by freezing the decoder.</w:t>
      </w:r>
    </w:p>
    <w:p w14:paraId="6DCC9CA6" w14:textId="5DA26B89" w:rsidR="002947B7" w:rsidRDefault="002947B7" w:rsidP="001A33A4">
      <w:r>
        <w:t>Besides, another important aspect is the composition of the dataset. Since a single dataset may comprise the target CSI and CSI feedback pair under different subband configuration and payload configurations, the target CSI in different pair may share a common part, thus it is essential to design an efficient way of formulating the dataset to avoid duplicate transmission of target CSI samples.</w:t>
      </w:r>
    </w:p>
    <w:p w14:paraId="7C748964" w14:textId="36A287B2" w:rsidR="003F6624" w:rsidRDefault="003F6624" w:rsidP="00AC76D8">
      <w:pPr>
        <w:pStyle w:val="Proposal"/>
        <w:numPr>
          <w:ilvl w:val="0"/>
          <w:numId w:val="4"/>
        </w:numPr>
      </w:pPr>
      <w:bookmarkStart w:id="4" w:name="_Ref206166311"/>
      <w:bookmarkStart w:id="5" w:name="_Ref210410039"/>
      <w:r>
        <w:t xml:space="preserve">For inter-vendor collaboration sub-option 4-1, </w:t>
      </w:r>
      <w:bookmarkStart w:id="6" w:name="_Ref210395409"/>
      <w:r w:rsidR="000B438D">
        <w:t>stu</w:t>
      </w:r>
      <w:r w:rsidR="00A84689">
        <w:t>dy an efficient way to exchange the target CSI and CSI feedback pairs by avoiding sending duplicate target CSI samples.</w:t>
      </w:r>
      <w:bookmarkEnd w:id="5"/>
      <w:bookmarkEnd w:id="6"/>
    </w:p>
    <w:p w14:paraId="7CBF93BF" w14:textId="5135DF72" w:rsidR="00441038" w:rsidRDefault="007A4C62" w:rsidP="00441038">
      <w:pPr>
        <w:pStyle w:val="Proposal"/>
        <w:numPr>
          <w:ilvl w:val="0"/>
          <w:numId w:val="4"/>
        </w:numPr>
      </w:pPr>
      <w:bookmarkStart w:id="7" w:name="_Ref206166325"/>
      <w:r>
        <w:lastRenderedPageBreak/>
        <w:t>Support c</w:t>
      </w:r>
      <w:r w:rsidR="00441038">
        <w:t>ommon codebook per pairing ID</w:t>
      </w:r>
      <w:r w:rsidR="003B7A15">
        <w:t xml:space="preserve"> for all payload, subband, port configuration and for all scalar or segment of all layers</w:t>
      </w:r>
      <w:r w:rsidR="00441038">
        <w:t>. The necessity of specific codebook needs clear justification.</w:t>
      </w:r>
      <w:bookmarkEnd w:id="7"/>
    </w:p>
    <w:p w14:paraId="03D10E9B" w14:textId="3570248B" w:rsidR="00832B1F" w:rsidRDefault="00832B1F" w:rsidP="00CF0B64">
      <w:pPr>
        <w:pStyle w:val="Proposal"/>
        <w:numPr>
          <w:ilvl w:val="0"/>
          <w:numId w:val="4"/>
        </w:numPr>
      </w:pPr>
      <w:bookmarkStart w:id="8" w:name="_Ref210395439"/>
      <w:r>
        <w:t xml:space="preserve">For inter-vendor collaboration sub-option 4-1, </w:t>
      </w:r>
      <w:r w:rsidR="00B43418">
        <w:t>NW exchanges the target CSI via</w:t>
      </w:r>
      <w:r>
        <w:t xml:space="preserve"> element-wise quantization using floating point.</w:t>
      </w:r>
      <w:bookmarkEnd w:id="4"/>
      <w:bookmarkEnd w:id="8"/>
    </w:p>
    <w:p w14:paraId="77415188" w14:textId="297A2AE4" w:rsidR="00435F96" w:rsidRDefault="00435F96" w:rsidP="00CF0B64">
      <w:pPr>
        <w:pStyle w:val="Proposal"/>
        <w:numPr>
          <w:ilvl w:val="0"/>
          <w:numId w:val="4"/>
        </w:numPr>
      </w:pPr>
      <w:bookmarkStart w:id="9" w:name="_Ref210395444"/>
      <w:r>
        <w:t xml:space="preserve">For inter-vendor collaboration sub-option 4-1, </w:t>
      </w:r>
      <w:r w:rsidR="00B43418">
        <w:t>NW</w:t>
      </w:r>
      <w:r>
        <w:t xml:space="preserve"> </w:t>
      </w:r>
      <w:r w:rsidR="00B43418">
        <w:t>exchanges the CSI feedback before quantization</w:t>
      </w:r>
      <w:r>
        <w:t>.</w:t>
      </w:r>
      <w:bookmarkEnd w:id="9"/>
    </w:p>
    <w:p w14:paraId="798FEE72" w14:textId="339798C8" w:rsidR="0084260E" w:rsidRDefault="0084260E" w:rsidP="00F16A85">
      <w:pPr>
        <w:pStyle w:val="Heading1"/>
      </w:pPr>
      <w:r>
        <w:t>Pairing ID</w:t>
      </w:r>
    </w:p>
    <w:p w14:paraId="105B48D7" w14:textId="0B549198" w:rsidR="003547A9" w:rsidRDefault="00DE5AF4" w:rsidP="003547A9">
      <w:r>
        <w:t xml:space="preserve">Following agreement was </w:t>
      </w:r>
      <w:r w:rsidR="0080017F">
        <w:t>made regarding pairing ID</w:t>
      </w:r>
      <w:r w:rsidR="003547A9">
        <w:t>.</w:t>
      </w:r>
      <w:r w:rsidR="00A316A3">
        <w:t xml:space="preserve"> In this section, we further discuss the </w:t>
      </w:r>
      <w:r w:rsidR="00230180">
        <w:t xml:space="preserve">uniqueness of pairing ID and </w:t>
      </w:r>
      <w:r w:rsidR="00E47618">
        <w:t xml:space="preserve">its </w:t>
      </w:r>
      <w:r w:rsidR="00433479">
        <w:t xml:space="preserve">impact when additional data is added </w:t>
      </w:r>
      <w:r w:rsidR="0046417B">
        <w:t>to the dataset for model fine-tuning.</w:t>
      </w:r>
    </w:p>
    <w:tbl>
      <w:tblPr>
        <w:tblStyle w:val="TableGrid"/>
        <w:tblW w:w="0" w:type="auto"/>
        <w:tblLook w:val="04A0" w:firstRow="1" w:lastRow="0" w:firstColumn="1" w:lastColumn="0" w:noHBand="0" w:noVBand="1"/>
      </w:tblPr>
      <w:tblGrid>
        <w:gridCol w:w="9350"/>
      </w:tblGrid>
      <w:tr w:rsidR="003547A9" w14:paraId="4D607525" w14:textId="77777777" w:rsidTr="006037B2">
        <w:tc>
          <w:tcPr>
            <w:tcW w:w="9350" w:type="dxa"/>
          </w:tcPr>
          <w:p w14:paraId="3E055D1B" w14:textId="77777777" w:rsidR="00051DA6" w:rsidRPr="007D56CF" w:rsidRDefault="00051DA6" w:rsidP="00051DA6">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ED1B683" w14:textId="77777777" w:rsidR="00051DA6" w:rsidRPr="007D56CF" w:rsidRDefault="00051DA6" w:rsidP="00051DA6">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7E53BA65" w14:textId="77777777" w:rsidR="00051DA6" w:rsidRPr="007D56CF" w:rsidRDefault="00051DA6" w:rsidP="00051DA6">
            <w:pPr>
              <w:pStyle w:val="3GPPText"/>
              <w:numPr>
                <w:ilvl w:val="0"/>
                <w:numId w:val="18"/>
              </w:numPr>
              <w:overflowPunct w:val="0"/>
              <w:autoSpaceDE w:val="0"/>
              <w:autoSpaceDN w:val="0"/>
              <w:adjustRightInd w:val="0"/>
              <w:spacing w:before="120" w:after="120"/>
              <w:textAlignment w:val="baseline"/>
              <w:rPr>
                <w:sz w:val="20"/>
              </w:rPr>
            </w:pPr>
            <w:r w:rsidRPr="007D56CF">
              <w:rPr>
                <w:sz w:val="20"/>
              </w:rPr>
              <w:t>One pairing ID is assigned to one dataset.</w:t>
            </w:r>
          </w:p>
          <w:p w14:paraId="6D22A9CD" w14:textId="77777777" w:rsidR="00051DA6" w:rsidRPr="007D56CF" w:rsidRDefault="00051DA6" w:rsidP="00051DA6">
            <w:pPr>
              <w:pStyle w:val="3GPPText"/>
              <w:numPr>
                <w:ilvl w:val="1"/>
                <w:numId w:val="18"/>
              </w:numPr>
              <w:overflowPunct w:val="0"/>
              <w:autoSpaceDE w:val="0"/>
              <w:autoSpaceDN w:val="0"/>
              <w:adjustRightInd w:val="0"/>
              <w:spacing w:before="120" w:after="120"/>
              <w:textAlignment w:val="baseline"/>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rPr>
              <w:t>f</w:t>
            </w:r>
            <w:r w:rsidRPr="007D56CF">
              <w:rPr>
                <w:sz w:val="20"/>
              </w:rPr>
              <w:t xml:space="preserve"> needed).</w:t>
            </w:r>
          </w:p>
          <w:p w14:paraId="65D91A14" w14:textId="77777777" w:rsidR="00051DA6" w:rsidRPr="007D56CF" w:rsidRDefault="00051DA6" w:rsidP="00051DA6">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From RAN1 perspective, the uniqueness of the pairing ID needs further studied.  </w:t>
            </w:r>
            <w:r w:rsidRPr="007D56CF">
              <w:rPr>
                <w:color w:val="EE0000"/>
                <w:sz w:val="20"/>
              </w:rPr>
              <w:t xml:space="preserve"> </w:t>
            </w:r>
            <w:r w:rsidRPr="007D56CF">
              <w:rPr>
                <w:sz w:val="20"/>
              </w:rPr>
              <w:t xml:space="preserve">  </w:t>
            </w:r>
          </w:p>
          <w:p w14:paraId="739F9D3F" w14:textId="25B4695D" w:rsidR="003547A9" w:rsidRPr="00051DA6" w:rsidRDefault="00051DA6" w:rsidP="006037B2">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FFS: the impact on pairing ID(s) when additional data samples are added to an exchanged dataset, if supported.  </w:t>
            </w:r>
          </w:p>
        </w:tc>
      </w:tr>
    </w:tbl>
    <w:p w14:paraId="087ADEA4" w14:textId="77777777" w:rsidR="003547A9" w:rsidRDefault="003547A9" w:rsidP="003547A9"/>
    <w:p w14:paraId="6E9756DE" w14:textId="77777777" w:rsidR="00C804AA" w:rsidRDefault="003547A9" w:rsidP="003547A9">
      <w:r>
        <w:t>For Direction A, NW shares the NW side nominal encoder information (via Option 4-1 or 3a-1) that is paired with their actual model, NW should assign a pairing ID to the shared nominal encoder information.</w:t>
      </w:r>
      <w:r w:rsidR="00951EA2">
        <w:t xml:space="preserve"> In this process, </w:t>
      </w:r>
      <w:r w:rsidR="00BA6A89">
        <w:t xml:space="preserve">the allocation and assignment </w:t>
      </w:r>
      <w:r w:rsidR="00767FCD">
        <w:t xml:space="preserve">of the pairing ID are decided by NW entities and operator. </w:t>
      </w:r>
    </w:p>
    <w:p w14:paraId="1125A53A" w14:textId="2C502EAE" w:rsidR="00C804AA" w:rsidRDefault="00767FCD" w:rsidP="001F4FBA">
      <w:pPr>
        <w:pStyle w:val="ListParagraph"/>
        <w:numPr>
          <w:ilvl w:val="0"/>
          <w:numId w:val="24"/>
        </w:numPr>
      </w:pPr>
      <w:r>
        <w:t xml:space="preserve">For example, </w:t>
      </w:r>
      <w:r w:rsidR="00DA6C99">
        <w:t>an operator having cell sits from multiple infra vendors may coordinate among the vendors to develop a common dataset and decoder</w:t>
      </w:r>
      <w:r w:rsidR="001F4FBA">
        <w:t xml:space="preserve"> with a pairing ID</w:t>
      </w:r>
      <w:r w:rsidR="00225F7A">
        <w:t xml:space="preserve">. </w:t>
      </w:r>
    </w:p>
    <w:p w14:paraId="009376CC" w14:textId="1161A089" w:rsidR="00C804AA" w:rsidRDefault="00225F7A" w:rsidP="001F4FBA">
      <w:pPr>
        <w:pStyle w:val="ListParagraph"/>
        <w:numPr>
          <w:ilvl w:val="0"/>
          <w:numId w:val="24"/>
        </w:numPr>
      </w:pPr>
      <w:r>
        <w:t>In</w:t>
      </w:r>
      <w:r w:rsidR="00DA6C99">
        <w:t xml:space="preserve"> another</w:t>
      </w:r>
      <w:r>
        <w:t xml:space="preserve"> example, an</w:t>
      </w:r>
      <w:r w:rsidR="00DA6C99">
        <w:t xml:space="preserve"> </w:t>
      </w:r>
      <w:r w:rsidR="009F3C02">
        <w:t>infra vendor</w:t>
      </w:r>
      <w:r>
        <w:t xml:space="preserve"> who</w:t>
      </w:r>
      <w:r w:rsidR="009F3C02">
        <w:t xml:space="preserve"> </w:t>
      </w:r>
      <w:r w:rsidR="009C522A">
        <w:t>support</w:t>
      </w:r>
      <w:r>
        <w:t>s</w:t>
      </w:r>
      <w:r w:rsidR="009C522A">
        <w:t xml:space="preserve"> cell sites of multiple operator</w:t>
      </w:r>
      <w:r w:rsidR="001F4FBA">
        <w:t>s</w:t>
      </w:r>
      <w:r w:rsidR="009C522A">
        <w:t xml:space="preserve"> may coordinate with these operators to develop a </w:t>
      </w:r>
      <w:r>
        <w:t>common dataset and decoder</w:t>
      </w:r>
      <w:r w:rsidR="001F4FBA">
        <w:t xml:space="preserve"> with a pairing ID</w:t>
      </w:r>
      <w:r>
        <w:t>.</w:t>
      </w:r>
      <w:r w:rsidR="00BA6A89">
        <w:t xml:space="preserve"> </w:t>
      </w:r>
    </w:p>
    <w:p w14:paraId="0D598643" w14:textId="77777777" w:rsidR="001F4FBA" w:rsidRDefault="00C804AA" w:rsidP="001F4FBA">
      <w:pPr>
        <w:pStyle w:val="ListParagraph"/>
        <w:numPr>
          <w:ilvl w:val="0"/>
          <w:numId w:val="24"/>
        </w:numPr>
      </w:pPr>
      <w:r>
        <w:t>In a third example, one</w:t>
      </w:r>
      <w:r w:rsidR="003547A9">
        <w:t xml:space="preserve"> NW vendor</w:t>
      </w:r>
      <w:r>
        <w:t xml:space="preserve"> may further categorize the dataset according to different scenarios / deployment</w:t>
      </w:r>
      <w:r w:rsidR="001F4FBA">
        <w:t xml:space="preserve"> and develop multiple decoders with different pairing IDs.</w:t>
      </w:r>
      <w:r w:rsidR="003547A9">
        <w:t xml:space="preserve"> </w:t>
      </w:r>
    </w:p>
    <w:p w14:paraId="02005290" w14:textId="7172AA65" w:rsidR="003547A9" w:rsidRDefault="001F4FBA" w:rsidP="003547A9">
      <w:r>
        <w:t xml:space="preserve">From all above, </w:t>
      </w:r>
      <w:r w:rsidR="00926855">
        <w:t xml:space="preserve">it seems infeasible to define </w:t>
      </w:r>
      <w:r w:rsidR="00B52087">
        <w:t>the uniqueness of pairing ID from RAN1 perspective</w:t>
      </w:r>
      <w:r w:rsidR="003547A9">
        <w:t xml:space="preserve">. </w:t>
      </w:r>
      <w:r w:rsidR="003A4ACA">
        <w:t xml:space="preserve">There is no need to limit any of above </w:t>
      </w:r>
      <w:r w:rsidR="00F3436F">
        <w:t xml:space="preserve">cases. </w:t>
      </w:r>
      <w:r w:rsidR="008B570B">
        <w:t xml:space="preserve">What really matters is that the same pairing ID cannot be reused </w:t>
      </w:r>
      <w:r w:rsidR="00D1428E">
        <w:t xml:space="preserve">across different (non-compatible) dataset, but the definition or </w:t>
      </w:r>
      <w:r w:rsidR="005B759D">
        <w:t>categorization</w:t>
      </w:r>
      <w:r w:rsidR="00D1428E">
        <w:t xml:space="preserve"> of dataset is </w:t>
      </w:r>
      <w:proofErr w:type="spellStart"/>
      <w:r w:rsidR="00D1428E">
        <w:t>upto</w:t>
      </w:r>
      <w:proofErr w:type="spellEnd"/>
      <w:r w:rsidR="00D1428E">
        <w:t xml:space="preserve"> NW and operators.</w:t>
      </w:r>
    </w:p>
    <w:p w14:paraId="083E57B8" w14:textId="2327FAF6" w:rsidR="003547A9" w:rsidRPr="00854E3D" w:rsidRDefault="006827BE" w:rsidP="003547A9">
      <w:pPr>
        <w:pStyle w:val="Proposal"/>
        <w:numPr>
          <w:ilvl w:val="0"/>
          <w:numId w:val="4"/>
        </w:numPr>
      </w:pPr>
      <w:bookmarkStart w:id="10" w:name="_Ref210411223"/>
      <w:r>
        <w:t xml:space="preserve">There is no need for RAN1 to further discuss the uniqueness of pairing ID. </w:t>
      </w:r>
      <w:r w:rsidR="00E41A8B">
        <w:rPr>
          <w:lang w:val="en-US"/>
        </w:rPr>
        <w:t xml:space="preserve">The assignment and allocation of pairing ID is based on the coordination </w:t>
      </w:r>
      <w:r w:rsidR="005B759D">
        <w:rPr>
          <w:lang w:val="en-US"/>
        </w:rPr>
        <w:t xml:space="preserve">and dataset categorization </w:t>
      </w:r>
      <w:r w:rsidR="00E41A8B">
        <w:rPr>
          <w:lang w:val="en-US"/>
        </w:rPr>
        <w:t>among NW entities and operators</w:t>
      </w:r>
      <w:r w:rsidR="00E41A8B">
        <w:rPr>
          <w:lang w:val="en-US"/>
        </w:rPr>
        <w:t xml:space="preserve">. NW entities and operators should ensure </w:t>
      </w:r>
      <w:r w:rsidR="009E3F03">
        <w:rPr>
          <w:lang w:val="en-US"/>
        </w:rPr>
        <w:t xml:space="preserve">that the </w:t>
      </w:r>
      <w:r w:rsidR="00E41A8B">
        <w:t xml:space="preserve">same pairing ID </w:t>
      </w:r>
      <w:r w:rsidR="009E3F03">
        <w:t xml:space="preserve">is </w:t>
      </w:r>
      <w:r w:rsidR="009E3F03" w:rsidRPr="009E3F03">
        <w:rPr>
          <w:u w:val="single"/>
        </w:rPr>
        <w:t>not</w:t>
      </w:r>
      <w:r w:rsidR="00E41A8B">
        <w:t xml:space="preserve"> reused across different (non-compatible) dataset</w:t>
      </w:r>
      <w:r w:rsidR="009E3F03">
        <w:t>s</w:t>
      </w:r>
      <w:r w:rsidR="00E41A8B">
        <w:t>.</w:t>
      </w:r>
      <w:bookmarkEnd w:id="10"/>
    </w:p>
    <w:p w14:paraId="4B128778" w14:textId="77777777" w:rsidR="009973E9" w:rsidRDefault="008E5B58" w:rsidP="003547A9">
      <w:r>
        <w:t xml:space="preserve">When </w:t>
      </w:r>
      <w:r w:rsidR="003056A5">
        <w:t xml:space="preserve">a NW </w:t>
      </w:r>
      <w:r w:rsidR="00EE28F3">
        <w:t xml:space="preserve">has collected more data and use it to fine-tune an </w:t>
      </w:r>
      <w:r w:rsidR="00622FD0">
        <w:t xml:space="preserve">existing model. </w:t>
      </w:r>
      <w:r w:rsidR="00EF4BBC">
        <w:t>There are generally two poss</w:t>
      </w:r>
      <w:r w:rsidR="00EC1F5C">
        <w:t xml:space="preserve">ible cases. </w:t>
      </w:r>
      <w:r w:rsidR="00CA23BD">
        <w:t xml:space="preserve">The first </w:t>
      </w:r>
      <w:r w:rsidR="00EC1F5C">
        <w:t>case is that the new model is not compatible to the models developed using the existing data. In this case, the NW would need to</w:t>
      </w:r>
      <w:r w:rsidR="004A0CAF">
        <w:t xml:space="preserve"> allocate a new pairing ID to the new data together with </w:t>
      </w:r>
      <w:r w:rsidR="004A0CAF">
        <w:lastRenderedPageBreak/>
        <w:t>the existing data.</w:t>
      </w:r>
      <w:r w:rsidR="00652189">
        <w:t xml:space="preserve"> </w:t>
      </w:r>
      <w:r w:rsidR="0061218B">
        <w:t xml:space="preserve">UE vendors need to develop a new </w:t>
      </w:r>
      <w:r w:rsidR="00D341FF">
        <w:t xml:space="preserve">encoder to be compatible with this new dataset with a new pairing ID. </w:t>
      </w:r>
      <w:r w:rsidR="003547A9">
        <w:t xml:space="preserve"> </w:t>
      </w:r>
    </w:p>
    <w:p w14:paraId="4491397C" w14:textId="2B3EDDD6" w:rsidR="003547A9" w:rsidRDefault="009973E9" w:rsidP="003547A9">
      <w:r>
        <w:t>The other case is that the new model is backward compatible. In this case</w:t>
      </w:r>
      <w:r w:rsidR="00D6221D">
        <w:t>, a UE vendo</w:t>
      </w:r>
      <w:r w:rsidR="00125A62">
        <w:t>r</w:t>
      </w:r>
      <w:r w:rsidR="00D6221D">
        <w:t xml:space="preserve"> </w:t>
      </w:r>
      <w:r w:rsidR="00125A62">
        <w:t>who</w:t>
      </w:r>
      <w:r w:rsidR="00D6221D">
        <w:t xml:space="preserve"> develops a model based on the existing dataset may </w:t>
      </w:r>
      <w:r w:rsidR="00AF7F5E">
        <w:t>not need to update its encoder</w:t>
      </w:r>
      <w:r w:rsidR="0048651A">
        <w:t xml:space="preserve"> to be compatible with the new</w:t>
      </w:r>
      <w:r w:rsidR="006F4DA5">
        <w:t xml:space="preserve"> decoder. </w:t>
      </w:r>
      <w:r w:rsidR="00433D7E">
        <w:t>The UE vend</w:t>
      </w:r>
      <w:r w:rsidR="00125A62">
        <w:t>or may also have the flexibility to finetune their model using the same dataset so as to further improve the performance</w:t>
      </w:r>
      <w:r w:rsidR="003547A9">
        <w:t>.</w:t>
      </w:r>
      <w:r w:rsidR="00125A62">
        <w:t xml:space="preserve"> </w:t>
      </w:r>
      <w:r w:rsidR="002D370F">
        <w:t>Thus</w:t>
      </w:r>
      <w:r w:rsidR="00CB39FC">
        <w:t xml:space="preserve">, the backward compatibility of the new dataset should be </w:t>
      </w:r>
      <w:r w:rsidR="001021E1">
        <w:t>signal</w:t>
      </w:r>
      <w:r w:rsidR="002D370F">
        <w:t>l</w:t>
      </w:r>
      <w:r w:rsidR="001021E1">
        <w:t xml:space="preserve">ed to </w:t>
      </w:r>
      <w:r w:rsidR="002D370F">
        <w:t>the UE side.</w:t>
      </w:r>
    </w:p>
    <w:p w14:paraId="319E9FF2" w14:textId="271E36A2" w:rsidR="003547A9" w:rsidRPr="00854E3D" w:rsidRDefault="003547A9" w:rsidP="004F2F9F">
      <w:pPr>
        <w:pStyle w:val="Proposal"/>
        <w:numPr>
          <w:ilvl w:val="0"/>
          <w:numId w:val="4"/>
        </w:numPr>
      </w:pPr>
      <w:bookmarkStart w:id="11" w:name="_Ref206186942"/>
      <w:bookmarkStart w:id="12" w:name="_Ref210395455"/>
      <w:r w:rsidRPr="00854E3D">
        <w:t xml:space="preserve">Further study </w:t>
      </w:r>
      <w:bookmarkEnd w:id="11"/>
      <w:r w:rsidR="004F2F9F">
        <w:t xml:space="preserve">how to </w:t>
      </w:r>
      <w:r w:rsidR="005B0593">
        <w:t>use pairing ID to</w:t>
      </w:r>
      <w:r w:rsidR="00423BE0">
        <w:t xml:space="preserve"> indicat</w:t>
      </w:r>
      <w:r w:rsidR="005B0593">
        <w:t>e</w:t>
      </w:r>
      <w:r w:rsidR="00423BE0">
        <w:t xml:space="preserve"> </w:t>
      </w:r>
      <w:r w:rsidR="005B0593">
        <w:t xml:space="preserve">the </w:t>
      </w:r>
      <w:r w:rsidR="00423BE0">
        <w:t xml:space="preserve">backward </w:t>
      </w:r>
      <w:r w:rsidR="005B0593">
        <w:t>compatibility of a new dataset</w:t>
      </w:r>
      <w:r>
        <w:t>.</w:t>
      </w:r>
      <w:bookmarkEnd w:id="12"/>
    </w:p>
    <w:p w14:paraId="2AE77280" w14:textId="77777777" w:rsidR="0084260E" w:rsidRPr="0084260E" w:rsidRDefault="0084260E" w:rsidP="0084260E"/>
    <w:p w14:paraId="64A4FA1C" w14:textId="704F3AF4" w:rsidR="00F16A85" w:rsidRDefault="00F16A85" w:rsidP="00F16A85">
      <w:pPr>
        <w:pStyle w:val="Heading1"/>
      </w:pPr>
      <w:r>
        <w:t>Model design aspects</w:t>
      </w:r>
    </w:p>
    <w:p w14:paraId="22D673B8" w14:textId="2949C6DA" w:rsidR="00F16A85" w:rsidRDefault="003427B0" w:rsidP="00F16A85">
      <w:r>
        <w:t xml:space="preserve">In Rel-19, </w:t>
      </w:r>
      <w:r w:rsidR="0037232A">
        <w:t xml:space="preserve">scalable model and scalable model structure has been studied to support various subband, port and payload configurations. </w:t>
      </w:r>
      <w:r w:rsidR="00ED0391">
        <w:t xml:space="preserve">Several alternatives are identified as below. </w:t>
      </w:r>
    </w:p>
    <w:tbl>
      <w:tblPr>
        <w:tblStyle w:val="TableGrid"/>
        <w:tblW w:w="0" w:type="auto"/>
        <w:tblLook w:val="04A0" w:firstRow="1" w:lastRow="0" w:firstColumn="1" w:lastColumn="0" w:noHBand="0" w:noVBand="1"/>
      </w:tblPr>
      <w:tblGrid>
        <w:gridCol w:w="9350"/>
      </w:tblGrid>
      <w:tr w:rsidR="00ED0391" w14:paraId="3E5E0CFA" w14:textId="77777777">
        <w:tc>
          <w:tcPr>
            <w:tcW w:w="9350" w:type="dxa"/>
          </w:tcPr>
          <w:p w14:paraId="73D2A78B" w14:textId="77777777" w:rsidR="00ED0391" w:rsidRPr="00ED0391" w:rsidRDefault="00ED0391" w:rsidP="00ED0391">
            <w:pPr>
              <w:spacing w:line="276" w:lineRule="auto"/>
              <w:contextualSpacing/>
            </w:pPr>
            <w:r w:rsidRPr="00ED0391">
              <w:t>For model structure scalability study for temporal domain Case 0,</w:t>
            </w:r>
          </w:p>
          <w:p w14:paraId="73727E1F" w14:textId="77777777" w:rsidR="00ED0391" w:rsidRPr="00ED0391" w:rsidRDefault="00ED0391" w:rsidP="00396BDC">
            <w:pPr>
              <w:pStyle w:val="ListParagraph"/>
              <w:numPr>
                <w:ilvl w:val="0"/>
                <w:numId w:val="14"/>
              </w:numPr>
              <w:spacing w:after="160" w:line="276" w:lineRule="auto"/>
              <w:jc w:val="left"/>
            </w:pPr>
            <w:r w:rsidRPr="00ED0391">
              <w:t>For the choice of token dimension and feature dimension,</w:t>
            </w:r>
          </w:p>
          <w:p w14:paraId="0A5D6A92" w14:textId="77777777" w:rsidR="00ED0391" w:rsidRPr="00ED0391" w:rsidRDefault="00ED0391" w:rsidP="00396BDC">
            <w:pPr>
              <w:pStyle w:val="ListParagraph"/>
              <w:numPr>
                <w:ilvl w:val="1"/>
                <w:numId w:val="14"/>
              </w:numPr>
              <w:spacing w:after="160" w:line="276" w:lineRule="auto"/>
              <w:jc w:val="left"/>
            </w:pPr>
            <w:r w:rsidRPr="00ED0391">
              <w:t>Alt 1: Use subband as the token dimension and Tx port as a feature dimension</w:t>
            </w:r>
          </w:p>
          <w:p w14:paraId="3CCE0788" w14:textId="77777777" w:rsidR="00ED0391" w:rsidRPr="00ED0391" w:rsidRDefault="00ED0391" w:rsidP="00396BDC">
            <w:pPr>
              <w:pStyle w:val="ListParagraph"/>
              <w:numPr>
                <w:ilvl w:val="2"/>
                <w:numId w:val="14"/>
              </w:numPr>
              <w:spacing w:after="160" w:line="276" w:lineRule="auto"/>
              <w:jc w:val="left"/>
            </w:pPr>
            <w:r w:rsidRPr="00ED0391">
              <w:t>The number of tokens varies with the number of subbands.</w:t>
            </w:r>
          </w:p>
          <w:p w14:paraId="4703B17D" w14:textId="77777777" w:rsidR="00ED0391" w:rsidRPr="00ED0391" w:rsidRDefault="00ED0391" w:rsidP="00396BDC">
            <w:pPr>
              <w:pStyle w:val="ListParagraph"/>
              <w:numPr>
                <w:ilvl w:val="1"/>
                <w:numId w:val="14"/>
              </w:numPr>
              <w:spacing w:after="160" w:line="276" w:lineRule="auto"/>
              <w:jc w:val="left"/>
            </w:pPr>
            <w:r w:rsidRPr="00ED0391">
              <w:t>Alt 2: Use Tx port as the token dimension and subband as a feature dimension</w:t>
            </w:r>
          </w:p>
          <w:p w14:paraId="73BCF461" w14:textId="77777777" w:rsidR="00ED0391" w:rsidRPr="00ED0391" w:rsidRDefault="00ED0391" w:rsidP="00396BDC">
            <w:pPr>
              <w:pStyle w:val="ListParagraph"/>
              <w:numPr>
                <w:ilvl w:val="2"/>
                <w:numId w:val="14"/>
              </w:numPr>
              <w:spacing w:after="160" w:line="276" w:lineRule="auto"/>
              <w:jc w:val="left"/>
            </w:pPr>
            <w:r w:rsidRPr="00ED0391">
              <w:t>The number of tokens varies with the number of Tx ports.</w:t>
            </w:r>
          </w:p>
          <w:p w14:paraId="32F823A0" w14:textId="77777777" w:rsidR="00ED0391" w:rsidRPr="00ED0391" w:rsidRDefault="00ED0391" w:rsidP="00396BDC">
            <w:pPr>
              <w:pStyle w:val="ListParagraph"/>
              <w:numPr>
                <w:ilvl w:val="1"/>
                <w:numId w:val="14"/>
              </w:numPr>
              <w:spacing w:after="160" w:line="276" w:lineRule="auto"/>
              <w:jc w:val="left"/>
            </w:pPr>
            <w:r w:rsidRPr="00ED0391">
              <w:t>Alt 3: Use a fixed-size sub-block of Tx ports and subbands matrix (e.g., n_Tx_ports*m_Subbands) as a token and represent the input as a sequence of tokens.</w:t>
            </w:r>
          </w:p>
          <w:p w14:paraId="747B8AA9" w14:textId="77777777" w:rsidR="00ED0391" w:rsidRPr="00ED0391" w:rsidRDefault="00ED0391" w:rsidP="00396BDC">
            <w:pPr>
              <w:pStyle w:val="ListParagraph"/>
              <w:numPr>
                <w:ilvl w:val="2"/>
                <w:numId w:val="14"/>
              </w:numPr>
              <w:spacing w:after="160" w:line="276" w:lineRule="auto"/>
              <w:jc w:val="left"/>
            </w:pPr>
            <w:r w:rsidRPr="00ED0391">
              <w:t>The number of tokens varies with the number of Tx ports and the number of subbands.</w:t>
            </w:r>
          </w:p>
          <w:p w14:paraId="428377EB" w14:textId="77777777" w:rsidR="00ED0391" w:rsidRPr="00ED0391" w:rsidRDefault="00ED0391" w:rsidP="00396BDC">
            <w:pPr>
              <w:pStyle w:val="ListParagraph"/>
              <w:numPr>
                <w:ilvl w:val="0"/>
                <w:numId w:val="14"/>
              </w:numPr>
              <w:spacing w:after="160" w:line="276" w:lineRule="auto"/>
              <w:jc w:val="left"/>
            </w:pPr>
            <w:r w:rsidRPr="00ED0391">
              <w:t xml:space="preserve">For scalability over the feature dimension, </w:t>
            </w:r>
          </w:p>
          <w:p w14:paraId="489C5C65" w14:textId="77777777" w:rsidR="00ED0391" w:rsidRPr="00ED0391" w:rsidRDefault="00ED0391" w:rsidP="00396BDC">
            <w:pPr>
              <w:pStyle w:val="ListParagraph"/>
              <w:numPr>
                <w:ilvl w:val="1"/>
                <w:numId w:val="14"/>
              </w:numPr>
              <w:spacing w:after="160" w:line="276" w:lineRule="auto"/>
              <w:jc w:val="left"/>
            </w:pPr>
            <w:r w:rsidRPr="00ED0391">
              <w:t>Alt1: specific embedding layer for each feature size</w:t>
            </w:r>
          </w:p>
          <w:p w14:paraId="3191695B" w14:textId="77777777" w:rsidR="00ED0391" w:rsidRPr="00ED0391" w:rsidRDefault="00ED0391" w:rsidP="00396BDC">
            <w:pPr>
              <w:pStyle w:val="ListParagraph"/>
              <w:numPr>
                <w:ilvl w:val="1"/>
                <w:numId w:val="14"/>
              </w:numPr>
              <w:spacing w:after="160" w:line="276" w:lineRule="auto"/>
              <w:jc w:val="left"/>
            </w:pPr>
            <w:r w:rsidRPr="00ED0391">
              <w:t xml:space="preserve">Alt2: a common embedding layer with padding (e.g., zero-padding or other techniques for padding values) </w:t>
            </w:r>
          </w:p>
          <w:p w14:paraId="328399A8" w14:textId="77777777" w:rsidR="00ED0391" w:rsidRPr="00ED0391" w:rsidRDefault="00ED0391" w:rsidP="00396BDC">
            <w:pPr>
              <w:pStyle w:val="ListParagraph"/>
              <w:numPr>
                <w:ilvl w:val="0"/>
                <w:numId w:val="14"/>
              </w:numPr>
              <w:spacing w:after="160" w:line="276" w:lineRule="auto"/>
              <w:jc w:val="left"/>
            </w:pPr>
            <w:r w:rsidRPr="00ED0391">
              <w:t xml:space="preserve">For scalability over the token dimension, </w:t>
            </w:r>
          </w:p>
          <w:p w14:paraId="7DAA9473" w14:textId="77777777" w:rsidR="00ED0391" w:rsidRPr="00ED0391" w:rsidRDefault="00ED0391" w:rsidP="00396BDC">
            <w:pPr>
              <w:pStyle w:val="ListParagraph"/>
              <w:numPr>
                <w:ilvl w:val="1"/>
                <w:numId w:val="14"/>
              </w:numPr>
              <w:spacing w:after="160" w:line="276" w:lineRule="auto"/>
              <w:jc w:val="left"/>
            </w:pPr>
            <w:r w:rsidRPr="00ED0391">
              <w:t>Alt1: positional embedding specific to each token index</w:t>
            </w:r>
          </w:p>
          <w:p w14:paraId="140DF87D" w14:textId="77777777" w:rsidR="00ED0391" w:rsidRPr="00ED0391" w:rsidRDefault="00000000" w:rsidP="00396BDC">
            <w:pPr>
              <w:pStyle w:val="ListParagraph"/>
              <w:numPr>
                <w:ilvl w:val="2"/>
                <w:numId w:val="14"/>
              </w:numPr>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ED0391" w:rsidRPr="00ED0391">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ED0391" w:rsidRPr="00ED0391">
              <w:t xml:space="preserve"> token positions are used as input.</w:t>
            </w:r>
          </w:p>
          <w:p w14:paraId="77029EDC" w14:textId="77777777" w:rsidR="00ED0391" w:rsidRPr="00ED0391" w:rsidRDefault="00ED0391" w:rsidP="00396BDC">
            <w:pPr>
              <w:pStyle w:val="ListParagraph"/>
              <w:numPr>
                <w:ilvl w:val="1"/>
                <w:numId w:val="14"/>
              </w:numPr>
              <w:spacing w:after="160" w:line="276" w:lineRule="auto"/>
              <w:jc w:val="left"/>
            </w:pPr>
            <w:r w:rsidRPr="00ED0391">
              <w:t xml:space="preserve">Alt2: </w:t>
            </w:r>
            <w:r w:rsidRPr="00ED0391">
              <w:rPr>
                <w:rFonts w:eastAsia="SimSun" w:hint="eastAsia"/>
                <w:lang w:eastAsia="zh-CN"/>
              </w:rPr>
              <w:t>P</w:t>
            </w:r>
            <w:r w:rsidRPr="00ED0391">
              <w:t>adding at the input</w:t>
            </w:r>
          </w:p>
          <w:p w14:paraId="3A955AC1" w14:textId="77777777" w:rsidR="00ED0391" w:rsidRPr="00ED0391" w:rsidRDefault="00ED0391" w:rsidP="00396BDC">
            <w:pPr>
              <w:pStyle w:val="ListParagraph"/>
              <w:numPr>
                <w:ilvl w:val="0"/>
                <w:numId w:val="14"/>
              </w:numPr>
              <w:spacing w:after="160" w:line="276" w:lineRule="auto"/>
              <w:jc w:val="left"/>
            </w:pPr>
            <w:r w:rsidRPr="00ED0391">
              <w:t>For scalability over payload configurations,</w:t>
            </w:r>
          </w:p>
          <w:p w14:paraId="0EC76945" w14:textId="77777777" w:rsidR="00ED0391" w:rsidRPr="00ED0391" w:rsidRDefault="00ED0391" w:rsidP="00396BDC">
            <w:pPr>
              <w:pStyle w:val="ListParagraph"/>
              <w:numPr>
                <w:ilvl w:val="1"/>
                <w:numId w:val="14"/>
              </w:numPr>
              <w:spacing w:after="160" w:line="276" w:lineRule="auto"/>
              <w:jc w:val="left"/>
            </w:pPr>
            <w:r w:rsidRPr="00ED0391">
              <w:t>Alt1: specific output linear layer for each payload configuration</w:t>
            </w:r>
          </w:p>
          <w:p w14:paraId="67156D13" w14:textId="77777777" w:rsidR="00ED0391" w:rsidRPr="00ED0391" w:rsidRDefault="00ED0391" w:rsidP="00396BDC">
            <w:pPr>
              <w:pStyle w:val="ListParagraph"/>
              <w:numPr>
                <w:ilvl w:val="1"/>
                <w:numId w:val="14"/>
              </w:numPr>
              <w:spacing w:after="160" w:line="276" w:lineRule="auto"/>
              <w:jc w:val="left"/>
              <w:rPr>
                <w:b/>
                <w:bCs/>
                <w:u w:val="single"/>
              </w:rPr>
            </w:pPr>
            <w:r w:rsidRPr="00ED0391">
              <w:t>Alt2: truncation/masking of the output linear layer output</w:t>
            </w:r>
          </w:p>
          <w:p w14:paraId="00E3CDE2" w14:textId="37DAFC7F" w:rsidR="00ED0391" w:rsidRPr="00ED0391" w:rsidRDefault="00ED0391" w:rsidP="00396BDC">
            <w:pPr>
              <w:pStyle w:val="ListParagraph"/>
              <w:numPr>
                <w:ilvl w:val="1"/>
                <w:numId w:val="14"/>
              </w:numPr>
              <w:spacing w:after="160" w:line="276" w:lineRule="auto"/>
              <w:jc w:val="left"/>
              <w:rPr>
                <w:b/>
                <w:bCs/>
                <w:u w:val="single"/>
              </w:rPr>
            </w:pPr>
            <w:r w:rsidRPr="00ED0391">
              <w:t>Alt3: by varying quantization parameters</w:t>
            </w:r>
          </w:p>
        </w:tc>
      </w:tr>
    </w:tbl>
    <w:p w14:paraId="0DD849B0" w14:textId="77777777" w:rsidR="00814A40" w:rsidRDefault="00814A40" w:rsidP="00F16A85"/>
    <w:p w14:paraId="52E9CE22" w14:textId="5A8295A2" w:rsidR="008145D9" w:rsidRDefault="008145D9" w:rsidP="00F16A85">
      <w:r>
        <w:t xml:space="preserve">In inter-vendor collaboration option 4-1, the NW side refence encoder design is upto NW’s implementation choice. </w:t>
      </w:r>
      <w:r w:rsidR="007D010B">
        <w:t xml:space="preserve">It could be possible that different vendors adopt different tokenization options, e.g., one </w:t>
      </w:r>
      <w:r w:rsidR="0060405F">
        <w:t>considers</w:t>
      </w:r>
      <w:r w:rsidR="007D010B">
        <w:t xml:space="preserve"> subband</w:t>
      </w:r>
      <w:r w:rsidR="00B02E7A">
        <w:t>s</w:t>
      </w:r>
      <w:r w:rsidR="007D010B">
        <w:t xml:space="preserve"> as token</w:t>
      </w:r>
      <w:r w:rsidR="00B02E7A">
        <w:t>s</w:t>
      </w:r>
      <w:r w:rsidR="007D010B">
        <w:t xml:space="preserve">, and the other infra vendor chooses </w:t>
      </w:r>
      <w:r w:rsidR="00B02E7A">
        <w:t>ports as tokens</w:t>
      </w:r>
      <w:r w:rsidR="00221324">
        <w:t xml:space="preserve">. Regarding different input dimension, some infra vendors may use </w:t>
      </w:r>
      <w:r w:rsidR="00ED5308">
        <w:t xml:space="preserve">zero-padding while some others may employ specific linear layers. </w:t>
      </w:r>
      <w:r w:rsidR="00ED5308">
        <w:lastRenderedPageBreak/>
        <w:t xml:space="preserve">Similarly, for </w:t>
      </w:r>
      <w:r w:rsidR="0096043E">
        <w:t xml:space="preserve">various output dimension, truncation or multiple output layers may be used by different vendors to support </w:t>
      </w:r>
      <w:r w:rsidR="001F6FF9">
        <w:t>various payload configurations.</w:t>
      </w:r>
    </w:p>
    <w:p w14:paraId="143C06D5" w14:textId="66BCF20B" w:rsidR="0035299D" w:rsidRDefault="00C80EB6" w:rsidP="00F16A85">
      <w:r>
        <w:t xml:space="preserve">As illustrated by </w:t>
      </w:r>
      <w:r>
        <w:fldChar w:fldCharType="begin"/>
      </w:r>
      <w:r>
        <w:instrText xml:space="preserve"> REF _Ref206165773 \h </w:instrText>
      </w:r>
      <w:r>
        <w:fldChar w:fldCharType="separate"/>
      </w:r>
      <w:r w:rsidR="00B376E3">
        <w:t xml:space="preserve">Figure </w:t>
      </w:r>
      <w:r w:rsidR="00B376E3">
        <w:rPr>
          <w:noProof/>
        </w:rPr>
        <w:t>4</w:t>
      </w:r>
      <w:r w:rsidR="00B376E3">
        <w:noBreakHyphen/>
      </w:r>
      <w:r w:rsidR="00B376E3">
        <w:rPr>
          <w:noProof/>
        </w:rPr>
        <w:t>1</w:t>
      </w:r>
      <w:r>
        <w:fldChar w:fldCharType="end"/>
      </w:r>
      <w:r>
        <w:t xml:space="preserve">, </w:t>
      </w:r>
      <w:r w:rsidR="0035299D">
        <w:t>UE</w:t>
      </w:r>
      <w:r w:rsidR="00954E79">
        <w:t>-side</w:t>
      </w:r>
      <w:r w:rsidR="0035299D">
        <w:t xml:space="preserve"> may first develop a corresponding reference </w:t>
      </w:r>
      <w:r w:rsidR="00396BDC">
        <w:t>decoder</w:t>
      </w:r>
      <w:r w:rsidR="0035299D">
        <w:t xml:space="preserve"> to be compatible with </w:t>
      </w:r>
      <w:r w:rsidR="00396BDC">
        <w:t xml:space="preserve">the encoder response. This reference decoder is supposed to </w:t>
      </w:r>
      <w:r w:rsidR="00AF28C3">
        <w:t>satisfy</w:t>
      </w:r>
      <w:r w:rsidR="00396BDC">
        <w:t xml:space="preserve"> the provided</w:t>
      </w:r>
      <w:r w:rsidR="00E329C5">
        <w:t xml:space="preserve"> performance</w:t>
      </w:r>
      <w:r w:rsidR="00396BDC">
        <w:t xml:space="preserve"> </w:t>
      </w:r>
      <w:r w:rsidR="00AF28C3">
        <w:t xml:space="preserve">target so </w:t>
      </w:r>
      <w:r w:rsidR="00E329C5">
        <w:t>as</w:t>
      </w:r>
      <w:r w:rsidR="00AF28C3">
        <w:t xml:space="preserve"> to ensure a solid mimic of the NW side decoder. Then, by freezing this reference decoder, UE</w:t>
      </w:r>
      <w:r w:rsidR="00954E79">
        <w:t>-side</w:t>
      </w:r>
      <w:r w:rsidR="00AF28C3">
        <w:t xml:space="preserve"> will train the actual encoder. During this processing, </w:t>
      </w:r>
      <w:r w:rsidR="00244DF8">
        <w:t xml:space="preserve">as illustrated by Figure, </w:t>
      </w:r>
      <w:r w:rsidR="003A17E9">
        <w:t>UE</w:t>
      </w:r>
      <w:r w:rsidR="00954E79">
        <w:t>-side</w:t>
      </w:r>
      <w:r w:rsidR="003A17E9">
        <w:t xml:space="preserve"> </w:t>
      </w:r>
      <w:r w:rsidR="002A411B">
        <w:t xml:space="preserve">may </w:t>
      </w:r>
      <w:r w:rsidR="00227902">
        <w:t xml:space="preserve">establish vendor-specific reference decoders, and </w:t>
      </w:r>
      <w:r w:rsidR="00244DF8">
        <w:t xml:space="preserve">may </w:t>
      </w:r>
      <w:r w:rsidR="003A17E9">
        <w:t xml:space="preserve">strive to </w:t>
      </w:r>
      <w:r w:rsidR="0052475D">
        <w:t xml:space="preserve">develop a common encoder </w:t>
      </w:r>
      <w:r w:rsidR="005561E4">
        <w:t>compatible with the</w:t>
      </w:r>
      <w:r w:rsidR="003C2FD7">
        <w:t>se</w:t>
      </w:r>
      <w:r w:rsidR="005561E4">
        <w:t xml:space="preserve"> decoder</w:t>
      </w:r>
      <w:r w:rsidR="003C2FD7">
        <w:t xml:space="preserve">s. </w:t>
      </w:r>
    </w:p>
    <w:p w14:paraId="12E0FDE5" w14:textId="77777777" w:rsidR="00926840" w:rsidRDefault="009D5182" w:rsidP="00926840">
      <w:pPr>
        <w:keepNext/>
        <w:jc w:val="center"/>
      </w:pPr>
      <w:r>
        <w:rPr>
          <w:noProof/>
        </w:rPr>
        <w:drawing>
          <wp:inline distT="0" distB="0" distL="0" distR="0" wp14:anchorId="4D7D48AB" wp14:editId="1CFCBC6D">
            <wp:extent cx="3553594" cy="2301187"/>
            <wp:effectExtent l="0" t="0" r="0" b="0"/>
            <wp:docPr id="8468326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0928" cy="2312412"/>
                    </a:xfrm>
                    <a:prstGeom prst="rect">
                      <a:avLst/>
                    </a:prstGeom>
                    <a:noFill/>
                  </pic:spPr>
                </pic:pic>
              </a:graphicData>
            </a:graphic>
          </wp:inline>
        </w:drawing>
      </w:r>
    </w:p>
    <w:p w14:paraId="466424A3" w14:textId="5A8031CE" w:rsidR="003C2FD7" w:rsidRDefault="00926840" w:rsidP="00926840">
      <w:pPr>
        <w:pStyle w:val="Caption"/>
      </w:pPr>
      <w:bookmarkStart w:id="13" w:name="_Ref206165773"/>
      <w:r>
        <w:t xml:space="preserve">Figure </w:t>
      </w:r>
      <w:r>
        <w:fldChar w:fldCharType="begin"/>
      </w:r>
      <w:r>
        <w:instrText xml:space="preserve"> STYLEREF 1 \s </w:instrText>
      </w:r>
      <w:r>
        <w:fldChar w:fldCharType="separate"/>
      </w:r>
      <w:r w:rsidR="00B376E3">
        <w:rPr>
          <w:noProof/>
        </w:rPr>
        <w:t>4</w:t>
      </w:r>
      <w:r>
        <w:fldChar w:fldCharType="end"/>
      </w:r>
      <w:r>
        <w:noBreakHyphen/>
      </w:r>
      <w:r>
        <w:fldChar w:fldCharType="begin"/>
      </w:r>
      <w:r>
        <w:instrText xml:space="preserve"> SEQ Figure \* ARABIC \s 1 </w:instrText>
      </w:r>
      <w:r>
        <w:fldChar w:fldCharType="separate"/>
      </w:r>
      <w:r w:rsidR="00B376E3">
        <w:rPr>
          <w:noProof/>
        </w:rPr>
        <w:t>1</w:t>
      </w:r>
      <w:r>
        <w:fldChar w:fldCharType="end"/>
      </w:r>
      <w:bookmarkEnd w:id="13"/>
      <w:r>
        <w:t>. UE side training procedure for addressing various model design options across NW vendors.</w:t>
      </w:r>
    </w:p>
    <w:p w14:paraId="2FD6AB9E" w14:textId="6EAFDB75" w:rsidR="002A6C32" w:rsidRDefault="002A6C32" w:rsidP="00042933">
      <w:r>
        <w:t xml:space="preserve">In our view, </w:t>
      </w:r>
      <w:r w:rsidR="009566F9">
        <w:t xml:space="preserve">since there are </w:t>
      </w:r>
      <w:r w:rsidR="00625521">
        <w:t>many</w:t>
      </w:r>
      <w:r w:rsidR="009566F9">
        <w:t xml:space="preserve"> methods of tokenization and</w:t>
      </w:r>
      <w:r w:rsidR="00FD312F">
        <w:t xml:space="preserve"> many</w:t>
      </w:r>
      <w:r w:rsidR="009566F9">
        <w:t xml:space="preserve"> </w:t>
      </w:r>
      <w:r w:rsidR="00FD312F">
        <w:t>methods to support scalable</w:t>
      </w:r>
      <w:r w:rsidR="009566F9">
        <w:t xml:space="preserve"> input/output dimensions</w:t>
      </w:r>
      <w:r w:rsidR="00B7656C">
        <w:t xml:space="preserve">, it would be challenging for UE to </w:t>
      </w:r>
      <w:r w:rsidR="00152192">
        <w:t xml:space="preserve">reestablish the reference decoder blindly. </w:t>
      </w:r>
      <w:r w:rsidR="007F4F82">
        <w:t xml:space="preserve"> </w:t>
      </w:r>
      <w:r w:rsidR="008D4004">
        <w:t>From this perspective,</w:t>
      </w:r>
      <w:r w:rsidR="007607E8">
        <w:t xml:space="preserve"> it is preferred to exchange</w:t>
      </w:r>
      <w:r w:rsidR="008D4004">
        <w:t xml:space="preserve"> model design aspects, such as </w:t>
      </w:r>
      <w:r w:rsidR="00A856EF">
        <w:t xml:space="preserve">encoder backbone, </w:t>
      </w:r>
      <w:r w:rsidR="00F12A3E">
        <w:t xml:space="preserve">tokenization, scalability options to the UE side. Alternatively, </w:t>
      </w:r>
      <w:r w:rsidR="00892651">
        <w:t xml:space="preserve">since RAN4 will specify a testing decoder and a reference encoder, </w:t>
      </w:r>
      <w:r w:rsidR="004C25B9">
        <w:t xml:space="preserve">when </w:t>
      </w:r>
      <w:r w:rsidR="00042933">
        <w:t xml:space="preserve">developing their reference encoders and generating the encoder response, infra </w:t>
      </w:r>
      <w:r w:rsidR="00794DF0">
        <w:t xml:space="preserve">vendors may align </w:t>
      </w:r>
      <w:r w:rsidR="00A9073D">
        <w:t>on the</w:t>
      </w:r>
      <w:r w:rsidR="000468C2">
        <w:t xml:space="preserve"> tokenization and</w:t>
      </w:r>
      <w:r w:rsidR="00A9073D">
        <w:t xml:space="preserve"> </w:t>
      </w:r>
      <w:r w:rsidR="00122F1A">
        <w:t>scalability options</w:t>
      </w:r>
      <w:r w:rsidR="000468C2">
        <w:t xml:space="preserve"> using the RAN4 </w:t>
      </w:r>
      <w:r w:rsidR="00D02549">
        <w:t>defined / specified model.</w:t>
      </w:r>
    </w:p>
    <w:p w14:paraId="3DDBD207" w14:textId="4059887B" w:rsidR="00D02549" w:rsidRDefault="004C25B9" w:rsidP="00EF4428">
      <w:pPr>
        <w:pStyle w:val="Proposal"/>
        <w:numPr>
          <w:ilvl w:val="0"/>
          <w:numId w:val="4"/>
        </w:numPr>
      </w:pPr>
      <w:bookmarkStart w:id="14" w:name="_Ref206166342"/>
      <w:r>
        <w:t>To align</w:t>
      </w:r>
      <w:r w:rsidR="00042933">
        <w:t xml:space="preserve"> the model </w:t>
      </w:r>
      <w:r w:rsidR="009623C1">
        <w:t xml:space="preserve">design aspects, </w:t>
      </w:r>
      <w:r w:rsidR="00B017B9">
        <w:t>consider either of the following options</w:t>
      </w:r>
      <w:bookmarkEnd w:id="14"/>
    </w:p>
    <w:p w14:paraId="2EC2BA4E" w14:textId="196DA4E3" w:rsidR="00B017B9" w:rsidRDefault="00EF4428" w:rsidP="00EF4428">
      <w:pPr>
        <w:pStyle w:val="Proposal"/>
        <w:numPr>
          <w:ilvl w:val="0"/>
          <w:numId w:val="15"/>
        </w:numPr>
      </w:pPr>
      <w:r>
        <w:t xml:space="preserve">Alt1: </w:t>
      </w:r>
      <w:r w:rsidR="00B017B9">
        <w:t xml:space="preserve">NW exchange tokenization and scalability options used in reference encoder </w:t>
      </w:r>
      <w:r w:rsidR="00DC2600">
        <w:t>input/output generation.</w:t>
      </w:r>
    </w:p>
    <w:p w14:paraId="2BD43F4F" w14:textId="707EFAD6" w:rsidR="00DC2600" w:rsidRPr="00F16A85" w:rsidRDefault="00EF4428" w:rsidP="00EF4428">
      <w:pPr>
        <w:pStyle w:val="Proposal"/>
        <w:numPr>
          <w:ilvl w:val="0"/>
          <w:numId w:val="15"/>
        </w:numPr>
      </w:pPr>
      <w:r>
        <w:t xml:space="preserve">Alt2: </w:t>
      </w:r>
      <w:r w:rsidR="00DC2600">
        <w:t xml:space="preserve">NW </w:t>
      </w:r>
      <w:r>
        <w:t xml:space="preserve">adopts the tokenization and scalability options of the RAN4 defined / specified model when developing their </w:t>
      </w:r>
      <w:r w:rsidR="009F4BF4">
        <w:t>own</w:t>
      </w:r>
      <w:r>
        <w:t xml:space="preserve"> reference encoder and generating the input/output.</w:t>
      </w:r>
    </w:p>
    <w:p w14:paraId="45B836B4" w14:textId="4DF8F618" w:rsidR="00F16A85" w:rsidRDefault="00F16A85" w:rsidP="00F16A85">
      <w:pPr>
        <w:pStyle w:val="Heading1"/>
      </w:pPr>
      <w:r>
        <w:t>Performance target</w:t>
      </w:r>
    </w:p>
    <w:p w14:paraId="6E010D7A" w14:textId="63F5D0A7" w:rsidR="00F16A85" w:rsidRDefault="007A13A0" w:rsidP="00F16A85">
      <w:r>
        <w:t>In RAN1 #12</w:t>
      </w:r>
      <w:r w:rsidR="00404F80">
        <w:t>2</w:t>
      </w:r>
      <w:r>
        <w:t xml:space="preserve">, </w:t>
      </w:r>
      <w:r w:rsidR="00F97E2F">
        <w:t xml:space="preserve">it </w:t>
      </w:r>
      <w:r w:rsidR="001D21FA">
        <w:t xml:space="preserve">was agreed to consider SGCS and NMSE for further discussion on performance targets. </w:t>
      </w:r>
      <w:r w:rsidR="006B700B">
        <w:t>This section elaborates our views on this aspect.</w:t>
      </w:r>
    </w:p>
    <w:tbl>
      <w:tblPr>
        <w:tblStyle w:val="TableGrid"/>
        <w:tblW w:w="0" w:type="auto"/>
        <w:tblLook w:val="04A0" w:firstRow="1" w:lastRow="0" w:firstColumn="1" w:lastColumn="0" w:noHBand="0" w:noVBand="1"/>
      </w:tblPr>
      <w:tblGrid>
        <w:gridCol w:w="9350"/>
      </w:tblGrid>
      <w:tr w:rsidR="00A41B3C" w14:paraId="06569635" w14:textId="77777777">
        <w:tc>
          <w:tcPr>
            <w:tcW w:w="9350" w:type="dxa"/>
          </w:tcPr>
          <w:p w14:paraId="10F3E3A4" w14:textId="77777777" w:rsidR="00080B0C" w:rsidRPr="00140BF9" w:rsidRDefault="00080B0C" w:rsidP="00080B0C">
            <w:pPr>
              <w:pStyle w:val="3GPPNormalText"/>
              <w:rPr>
                <w:b/>
                <w:bCs/>
              </w:rPr>
            </w:pPr>
            <w:r w:rsidRPr="00140BF9">
              <w:rPr>
                <w:b/>
                <w:bCs/>
                <w:highlight w:val="green"/>
              </w:rPr>
              <w:t>Agreement:</w:t>
            </w:r>
            <w:r w:rsidRPr="00140BF9">
              <w:rPr>
                <w:b/>
                <w:bCs/>
              </w:rPr>
              <w:t xml:space="preserve">   </w:t>
            </w:r>
          </w:p>
          <w:p w14:paraId="7770D009" w14:textId="77777777" w:rsidR="00080B0C" w:rsidRPr="00DA667F" w:rsidRDefault="00080B0C" w:rsidP="00080B0C">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3DE9D1B8" w14:textId="77777777" w:rsidR="00080B0C" w:rsidRPr="00DA667F" w:rsidRDefault="00080B0C" w:rsidP="00080B0C">
            <w:pPr>
              <w:pStyle w:val="3GPPText"/>
              <w:numPr>
                <w:ilvl w:val="0"/>
                <w:numId w:val="16"/>
              </w:numPr>
              <w:overflowPunct w:val="0"/>
              <w:autoSpaceDE w:val="0"/>
              <w:autoSpaceDN w:val="0"/>
              <w:adjustRightInd w:val="0"/>
              <w:spacing w:before="120" w:after="120"/>
              <w:textAlignment w:val="baseline"/>
              <w:rPr>
                <w:sz w:val="20"/>
              </w:rPr>
            </w:pPr>
            <w:r w:rsidRPr="00DA667F">
              <w:rPr>
                <w:sz w:val="20"/>
              </w:rPr>
              <w:t xml:space="preserve">SGCS </w:t>
            </w:r>
          </w:p>
          <w:p w14:paraId="4E1F61C6" w14:textId="77777777" w:rsidR="00080B0C" w:rsidRPr="00DA667F" w:rsidRDefault="00080B0C" w:rsidP="00080B0C">
            <w:pPr>
              <w:pStyle w:val="3GPPText"/>
              <w:numPr>
                <w:ilvl w:val="1"/>
                <w:numId w:val="16"/>
              </w:numPr>
              <w:overflowPunct w:val="0"/>
              <w:autoSpaceDE w:val="0"/>
              <w:autoSpaceDN w:val="0"/>
              <w:adjustRightInd w:val="0"/>
              <w:spacing w:before="120" w:after="120"/>
              <w:textAlignment w:val="baseline"/>
              <w:rPr>
                <w:sz w:val="20"/>
              </w:rPr>
            </w:pPr>
            <w:r w:rsidRPr="00DA667F">
              <w:rPr>
                <w:sz w:val="20"/>
              </w:rPr>
              <w:t>FFS: Average SGCS</w:t>
            </w:r>
          </w:p>
          <w:p w14:paraId="24F6D248" w14:textId="77777777" w:rsidR="00080B0C" w:rsidRPr="00DA667F" w:rsidRDefault="00080B0C" w:rsidP="00080B0C">
            <w:pPr>
              <w:pStyle w:val="3GPPText"/>
              <w:numPr>
                <w:ilvl w:val="1"/>
                <w:numId w:val="16"/>
              </w:numPr>
              <w:overflowPunct w:val="0"/>
              <w:autoSpaceDE w:val="0"/>
              <w:autoSpaceDN w:val="0"/>
              <w:adjustRightInd w:val="0"/>
              <w:spacing w:before="120" w:after="120"/>
              <w:textAlignment w:val="baseline"/>
              <w:rPr>
                <w:sz w:val="20"/>
              </w:rPr>
            </w:pPr>
            <w:r w:rsidRPr="00DA667F">
              <w:rPr>
                <w:sz w:val="20"/>
              </w:rPr>
              <w:lastRenderedPageBreak/>
              <w:t xml:space="preserve">FFS: SGCS values at X-percentiles </w:t>
            </w:r>
          </w:p>
          <w:p w14:paraId="2BEDD678" w14:textId="77777777" w:rsidR="00080B0C" w:rsidRPr="00DA667F" w:rsidRDefault="00080B0C" w:rsidP="00080B0C">
            <w:pPr>
              <w:pStyle w:val="3GPPText"/>
              <w:numPr>
                <w:ilvl w:val="0"/>
                <w:numId w:val="16"/>
              </w:numPr>
              <w:overflowPunct w:val="0"/>
              <w:autoSpaceDE w:val="0"/>
              <w:autoSpaceDN w:val="0"/>
              <w:adjustRightInd w:val="0"/>
              <w:spacing w:before="120" w:after="120"/>
              <w:textAlignment w:val="baseline"/>
              <w:rPr>
                <w:sz w:val="20"/>
              </w:rPr>
            </w:pPr>
            <w:r w:rsidRPr="00DA667F">
              <w:rPr>
                <w:sz w:val="20"/>
              </w:rPr>
              <w:t xml:space="preserve">NMSE: </w:t>
            </w:r>
          </w:p>
          <w:p w14:paraId="5E4989EA" w14:textId="77777777" w:rsidR="00080B0C" w:rsidRPr="00DA667F" w:rsidRDefault="00080B0C" w:rsidP="00080B0C">
            <w:pPr>
              <w:pStyle w:val="3GPPText"/>
              <w:numPr>
                <w:ilvl w:val="1"/>
                <w:numId w:val="16"/>
              </w:numPr>
              <w:overflowPunct w:val="0"/>
              <w:autoSpaceDE w:val="0"/>
              <w:autoSpaceDN w:val="0"/>
              <w:adjustRightInd w:val="0"/>
              <w:spacing w:before="120" w:after="120"/>
              <w:textAlignment w:val="baseline"/>
              <w:rPr>
                <w:sz w:val="20"/>
              </w:rPr>
            </w:pPr>
            <w:r w:rsidRPr="00DA667F">
              <w:rPr>
                <w:sz w:val="20"/>
              </w:rPr>
              <w:t>FFS: When the exchanged CSI feedback is the floating-point values at the input of quantization</w:t>
            </w:r>
          </w:p>
          <w:p w14:paraId="463CCB6C" w14:textId="77777777" w:rsidR="00080B0C" w:rsidRPr="00DA667F" w:rsidRDefault="00080B0C" w:rsidP="00080B0C">
            <w:pPr>
              <w:pStyle w:val="3GPPText"/>
              <w:numPr>
                <w:ilvl w:val="1"/>
                <w:numId w:val="16"/>
              </w:numPr>
              <w:overflowPunct w:val="0"/>
              <w:autoSpaceDE w:val="0"/>
              <w:autoSpaceDN w:val="0"/>
              <w:adjustRightInd w:val="0"/>
              <w:spacing w:before="120" w:after="120"/>
              <w:textAlignment w:val="baseline"/>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610E8D7B" w14:textId="52375BE1" w:rsidR="00A41B3C" w:rsidRPr="00080B0C" w:rsidRDefault="00080B0C" w:rsidP="00080B0C">
            <w:pPr>
              <w:pStyle w:val="3GPPText"/>
              <w:numPr>
                <w:ilvl w:val="0"/>
                <w:numId w:val="16"/>
              </w:numPr>
              <w:overflowPunct w:val="0"/>
              <w:autoSpaceDE w:val="0"/>
              <w:autoSpaceDN w:val="0"/>
              <w:adjustRightInd w:val="0"/>
              <w:spacing w:before="120" w:after="120"/>
              <w:textAlignment w:val="baseline"/>
              <w:rPr>
                <w:sz w:val="20"/>
              </w:rPr>
            </w:pPr>
            <w:r w:rsidRPr="00DA667F">
              <w:rPr>
                <w:sz w:val="20"/>
              </w:rPr>
              <w:t>FFS: Multiple performance targets for different layer when the target CSI type is precoding matrix, different configurations such as antenna ports, subband configuration and payload size configuration</w:t>
            </w:r>
          </w:p>
        </w:tc>
      </w:tr>
    </w:tbl>
    <w:p w14:paraId="30991DC2" w14:textId="77777777" w:rsidR="00A41B3C" w:rsidRDefault="00A41B3C" w:rsidP="00F16A85"/>
    <w:p w14:paraId="4E86C27A" w14:textId="55183F55" w:rsidR="00A41B3C" w:rsidRDefault="00A20C51" w:rsidP="00F16A85">
      <w:r>
        <w:t>T</w:t>
      </w:r>
      <w:r w:rsidR="00EC2C49">
        <w:t xml:space="preserve">here are two </w:t>
      </w:r>
      <w:r w:rsidR="000F4CFD">
        <w:t>alternatives</w:t>
      </w:r>
      <w:r w:rsidR="00F4336E">
        <w:t xml:space="preserve"> </w:t>
      </w:r>
      <w:r>
        <w:t>for UE side training to develop a model that is compatible to the NW side decoder.</w:t>
      </w:r>
      <w:r w:rsidR="000F4CFD">
        <w:t xml:space="preserve"> The first alternative is to </w:t>
      </w:r>
      <w:r w:rsidR="00B33DEE">
        <w:t xml:space="preserve">develop </w:t>
      </w:r>
      <w:r w:rsidR="00C16972">
        <w:t>a reference decoder</w:t>
      </w:r>
      <w:r w:rsidR="001A39A8">
        <w:t xml:space="preserve"> and then develop </w:t>
      </w:r>
      <w:r w:rsidR="00187FCF">
        <w:t xml:space="preserve">UE side encoder by freezing this reference decoder. In this case, </w:t>
      </w:r>
      <w:r w:rsidR="00020DEC">
        <w:t xml:space="preserve">UE is able to assess the accuracy of the reconstructed CSI output by the reference decoder. Thus, SGCS can be considered as the </w:t>
      </w:r>
      <w:r w:rsidR="009028DE">
        <w:t>performance target</w:t>
      </w:r>
      <w:r w:rsidR="00FC0262">
        <w:t xml:space="preserve">, UE may first </w:t>
      </w:r>
      <w:r w:rsidR="00602BCA">
        <w:t xml:space="preserve">ensure the performance target is satisfied </w:t>
      </w:r>
      <w:r w:rsidR="004B5F9B">
        <w:t xml:space="preserve">with the reference decoder, then </w:t>
      </w:r>
      <w:r w:rsidR="00DC2377">
        <w:t xml:space="preserve">strive to satisfy the </w:t>
      </w:r>
      <w:r w:rsidR="00006753">
        <w:t xml:space="preserve">SGCS target using the final encoder and </w:t>
      </w:r>
      <w:r w:rsidR="001C7D5E">
        <w:t xml:space="preserve">reference </w:t>
      </w:r>
      <w:r w:rsidR="00006753">
        <w:t>decoder</w:t>
      </w:r>
      <w:r w:rsidR="001C7D5E">
        <w:t xml:space="preserve"> together</w:t>
      </w:r>
      <w:r w:rsidR="00006753">
        <w:t>.</w:t>
      </w:r>
      <w:r w:rsidR="002A79BF">
        <w:t xml:space="preserve"> </w:t>
      </w:r>
    </w:p>
    <w:p w14:paraId="2892C277" w14:textId="10EB9B75" w:rsidR="00DB197F" w:rsidRDefault="00DB197F" w:rsidP="00F16A85">
      <w:r>
        <w:t xml:space="preserve">In the second alternative, UE develop the encoder directly by </w:t>
      </w:r>
      <w:r w:rsidR="00C11F45">
        <w:t xml:space="preserve">mimicking the encoder response.  In this case, </w:t>
      </w:r>
      <w:r w:rsidR="00081A68">
        <w:t xml:space="preserve">UE is not able to obtain a decoder </w:t>
      </w:r>
      <w:r w:rsidR="00B302CD">
        <w:t xml:space="preserve">output so SGCS calculate may be infeasible. Instead, NMSE can be considered as the metric for </w:t>
      </w:r>
      <w:r w:rsidR="00F90BBA">
        <w:t xml:space="preserve">evaluating the gap between the </w:t>
      </w:r>
      <w:r w:rsidR="004D4DF4">
        <w:t>trained encoder output and the provided reference encoder output.</w:t>
      </w:r>
    </w:p>
    <w:p w14:paraId="5DD779C4" w14:textId="4537FEED" w:rsidR="00081385" w:rsidRDefault="00081385" w:rsidP="00F16A85">
      <w:r>
        <w:t xml:space="preserve">However, UE side </w:t>
      </w:r>
      <w:r w:rsidR="00E43875">
        <w:t xml:space="preserve">training approach is UE side implementation choice, </w:t>
      </w:r>
      <w:r w:rsidR="00600895">
        <w:t>which performance metric to use is upto UE</w:t>
      </w:r>
      <w:r w:rsidR="007D2A0F">
        <w:t xml:space="preserve">. </w:t>
      </w:r>
      <w:r w:rsidR="00B87190">
        <w:t>Thus, it is preferred to provide both performance target</w:t>
      </w:r>
      <w:r w:rsidR="0094404E">
        <w:t>s to the UE, and UE may choose to satisfy one of them.</w:t>
      </w:r>
    </w:p>
    <w:p w14:paraId="741B08D6" w14:textId="2FBE3A4D" w:rsidR="00510CB7" w:rsidRDefault="00B73136" w:rsidP="00C651F1">
      <w:pPr>
        <w:pStyle w:val="Proposal"/>
        <w:numPr>
          <w:ilvl w:val="0"/>
          <w:numId w:val="4"/>
        </w:numPr>
      </w:pPr>
      <w:bookmarkStart w:id="15" w:name="_Ref206166351"/>
      <w:r>
        <w:t xml:space="preserve">For inter-vendor collaboration sub-option 4-1, </w:t>
      </w:r>
      <w:r w:rsidR="00BA6566">
        <w:t>NW provides both NMSE and SGCS</w:t>
      </w:r>
      <w:r w:rsidR="00844C7B">
        <w:t xml:space="preserve"> target to the UE</w:t>
      </w:r>
      <w:r w:rsidR="00BE5E13">
        <w:t xml:space="preserve">. Which performance target or both to use is upto UE implementation, and UE </w:t>
      </w:r>
      <w:r w:rsidR="00591EC0">
        <w:t>is expected to satisfy at least one of these two targets.</w:t>
      </w:r>
      <w:bookmarkEnd w:id="15"/>
    </w:p>
    <w:p w14:paraId="51CE2DC4" w14:textId="164DEAFC" w:rsidR="00762475" w:rsidRDefault="0094404E" w:rsidP="00F16A85">
      <w:r>
        <w:t xml:space="preserve">Additionally, </w:t>
      </w:r>
      <w:r w:rsidR="00AE4091">
        <w:t xml:space="preserve">a single average </w:t>
      </w:r>
      <w:r w:rsidR="004C228C">
        <w:t xml:space="preserve">NMSE or SGCS target may not be sufficient as the </w:t>
      </w:r>
      <w:r w:rsidR="009B34DF">
        <w:t xml:space="preserve">CDF </w:t>
      </w:r>
      <w:r w:rsidR="00660FDD">
        <w:t>of the performance may have a long tail even with the sa</w:t>
      </w:r>
      <w:r w:rsidR="00814AD9">
        <w:t>me average / mean value. Thus, NMSE and SGCS statistics would be needed</w:t>
      </w:r>
      <w:r w:rsidR="005A54FF">
        <w:t>. Specifically, NW may provide a list of NMSE and SGCS values, each corresponds to a percentile of the training performance resulted by the exchanged dataset</w:t>
      </w:r>
      <w:r w:rsidR="00B2234A">
        <w:t xml:space="preserve">. </w:t>
      </w:r>
      <w:r w:rsidR="00680937">
        <w:t>Another approach is to indicate the SGCS value or NMSE value for each exchanged sample.</w:t>
      </w:r>
    </w:p>
    <w:p w14:paraId="5A66475C" w14:textId="08549D20" w:rsidR="0094404E" w:rsidRDefault="00B2234A" w:rsidP="00F16A85">
      <w:r>
        <w:t xml:space="preserve">Moreover, </w:t>
      </w:r>
      <w:r w:rsidR="00351541">
        <w:t>since</w:t>
      </w:r>
      <w:r w:rsidR="00CA38FE">
        <w:t xml:space="preserve"> the performance for different layer may vary significantly, different performance target is needed for different layers. Also, </w:t>
      </w:r>
      <w:r w:rsidR="001C6604">
        <w:t>if multiple subband, port or payload configuration is associated to the exchanged dataset, the NMSE or SGCS target should be indicated per individual configuration.</w:t>
      </w:r>
    </w:p>
    <w:p w14:paraId="417DA58D" w14:textId="47F20040" w:rsidR="00591EC0" w:rsidRDefault="00591EC0" w:rsidP="00C651F1">
      <w:pPr>
        <w:pStyle w:val="Proposal"/>
        <w:numPr>
          <w:ilvl w:val="0"/>
          <w:numId w:val="4"/>
        </w:numPr>
      </w:pPr>
      <w:bookmarkStart w:id="16" w:name="_Ref206166371"/>
      <w:r>
        <w:t>Performance targets statis</w:t>
      </w:r>
      <w:r w:rsidR="001D6400">
        <w:t>tics should be exchanged</w:t>
      </w:r>
      <w:r w:rsidR="00911E5F">
        <w:t>, e.g., NMSE / SGCS at x% of the performance resulted by the exchanged dataset</w:t>
      </w:r>
      <w:r w:rsidR="00680937">
        <w:t>, or the NMSE / SGCS for each exchanged data sample.</w:t>
      </w:r>
      <w:bookmarkEnd w:id="16"/>
    </w:p>
    <w:p w14:paraId="0A6C83CD" w14:textId="4C4C63BE" w:rsidR="009E19DE" w:rsidRPr="00F16A85" w:rsidRDefault="003F4E31" w:rsidP="00C651F1">
      <w:pPr>
        <w:pStyle w:val="Proposal"/>
        <w:numPr>
          <w:ilvl w:val="0"/>
          <w:numId w:val="4"/>
        </w:numPr>
      </w:pPr>
      <w:bookmarkStart w:id="17" w:name="_Ref206166384"/>
      <w:r>
        <w:t>Specific</w:t>
      </w:r>
      <w:r w:rsidR="009E19DE">
        <w:t xml:space="preserve"> performance targets are needed</w:t>
      </w:r>
      <w:r>
        <w:t xml:space="preserve"> for particular layer</w:t>
      </w:r>
      <w:r w:rsidR="00C651F1">
        <w:t>s, and are needed per subband / port / payload configuration.</w:t>
      </w:r>
      <w:bookmarkEnd w:id="17"/>
    </w:p>
    <w:p w14:paraId="1A06D05B" w14:textId="09EC2B4D" w:rsidR="00A32F07" w:rsidRDefault="00A32F07" w:rsidP="00B540C6">
      <w:pPr>
        <w:pStyle w:val="Heading1"/>
      </w:pPr>
      <w:r>
        <w:t>Conclusions</w:t>
      </w:r>
    </w:p>
    <w:p w14:paraId="1C5A859E" w14:textId="62D68D1F" w:rsidR="00C33209" w:rsidRDefault="009D35D8" w:rsidP="00C33209">
      <w:r>
        <w:t xml:space="preserve">In this </w:t>
      </w:r>
      <w:r w:rsidR="00CD112D">
        <w:t xml:space="preserve">contribution, we discussed details of dataset exchanging for inter-vendor collaboration sub-option 4-1, including dataset construction, model design aspects and performance target. Based on the discussion, </w:t>
      </w:r>
      <w:r w:rsidR="00CD112D">
        <w:t>we propose</w:t>
      </w:r>
    </w:p>
    <w:p w14:paraId="0D95AB25" w14:textId="7E614F38" w:rsidR="00B24E89" w:rsidRPr="00DD1DBE" w:rsidRDefault="00882C1A" w:rsidP="00C33209">
      <w:pPr>
        <w:rPr>
          <w:b/>
          <w:bCs/>
          <w:i/>
          <w:iCs/>
        </w:rPr>
      </w:pPr>
      <w:r w:rsidRPr="00337C1A">
        <w:rPr>
          <w:b/>
          <w:bCs/>
          <w:i/>
          <w:iCs/>
        </w:rPr>
        <w:lastRenderedPageBreak/>
        <w:fldChar w:fldCharType="begin"/>
      </w:r>
      <w:r w:rsidRPr="00337C1A">
        <w:rPr>
          <w:b/>
          <w:bCs/>
          <w:i/>
          <w:iCs/>
        </w:rPr>
        <w:instrText xml:space="preserve"> REF _Ref210395409 \w \h </w:instrText>
      </w:r>
      <w:r w:rsidR="00337C1A" w:rsidRPr="00337C1A">
        <w:rPr>
          <w:b/>
          <w:bCs/>
          <w:i/>
          <w:iCs/>
        </w:rPr>
        <w:instrText xml:space="preserve"> \* MERGEFORMAT </w:instrText>
      </w:r>
      <w:r w:rsidRPr="00337C1A">
        <w:rPr>
          <w:b/>
          <w:bCs/>
          <w:i/>
          <w:iCs/>
        </w:rPr>
      </w:r>
      <w:r w:rsidRPr="00337C1A">
        <w:rPr>
          <w:b/>
          <w:bCs/>
          <w:i/>
          <w:iCs/>
        </w:rPr>
        <w:fldChar w:fldCharType="separate"/>
      </w:r>
      <w:r w:rsidR="002241C9">
        <w:rPr>
          <w:b/>
          <w:bCs/>
          <w:i/>
          <w:iCs/>
        </w:rPr>
        <w:t>Proposal 1:</w:t>
      </w:r>
      <w:r w:rsidRPr="00337C1A">
        <w:rPr>
          <w:b/>
          <w:bCs/>
          <w:i/>
          <w:iCs/>
        </w:rPr>
        <w:fldChar w:fldCharType="end"/>
      </w:r>
      <w:r w:rsidR="002241C9">
        <w:rPr>
          <w:b/>
          <w:bCs/>
          <w:i/>
          <w:iCs/>
        </w:rPr>
        <w:t xml:space="preserve"> </w:t>
      </w:r>
      <w:r w:rsidR="002241C9" w:rsidRPr="00DD1DBE">
        <w:rPr>
          <w:b/>
          <w:bCs/>
          <w:i/>
          <w:iCs/>
        </w:rPr>
        <w:fldChar w:fldCharType="begin"/>
      </w:r>
      <w:r w:rsidR="002241C9" w:rsidRPr="00DD1DBE">
        <w:rPr>
          <w:b/>
          <w:bCs/>
          <w:i/>
          <w:iCs/>
        </w:rPr>
        <w:instrText xml:space="preserve"> REF _Ref210410039 \h </w:instrText>
      </w:r>
      <w:r w:rsidR="002241C9" w:rsidRPr="00DD1DBE">
        <w:rPr>
          <w:b/>
          <w:bCs/>
          <w:i/>
          <w:iCs/>
        </w:rPr>
      </w:r>
      <w:r w:rsidR="002241C9" w:rsidRPr="00DD1DBE">
        <w:rPr>
          <w:b/>
          <w:bCs/>
          <w:i/>
          <w:iCs/>
        </w:rPr>
        <w:instrText xml:space="preserve"> \* MERGEFORMAT </w:instrText>
      </w:r>
      <w:r w:rsidR="002241C9" w:rsidRPr="00DD1DBE">
        <w:rPr>
          <w:b/>
          <w:bCs/>
          <w:i/>
          <w:iCs/>
        </w:rPr>
        <w:fldChar w:fldCharType="separate"/>
      </w:r>
      <w:r w:rsidR="002241C9" w:rsidRPr="00DD1DBE">
        <w:rPr>
          <w:b/>
          <w:bCs/>
          <w:i/>
          <w:iCs/>
        </w:rPr>
        <w:t>For inter-vendor collaboration sub-option 4-1, study an efficient way to exchange the target CSI and CSI feedback pairs by avoiding sending duplicate target CSI samples.</w:t>
      </w:r>
      <w:r w:rsidR="002241C9" w:rsidRPr="00DD1DBE">
        <w:rPr>
          <w:b/>
          <w:bCs/>
          <w:i/>
          <w:iCs/>
        </w:rPr>
        <w:fldChar w:fldCharType="end"/>
      </w:r>
      <w:r w:rsidR="002241C9" w:rsidRPr="00DD1DBE">
        <w:rPr>
          <w:b/>
          <w:bCs/>
          <w:i/>
          <w:iCs/>
        </w:rPr>
        <w:t xml:space="preserve"> </w:t>
      </w:r>
    </w:p>
    <w:p w14:paraId="5409180B" w14:textId="5BB08D00" w:rsidR="000003FE" w:rsidRPr="00337C1A" w:rsidRDefault="00B24E89" w:rsidP="00C33209">
      <w:pPr>
        <w:rPr>
          <w:b/>
          <w:bCs/>
          <w:i/>
          <w:iCs/>
        </w:rPr>
      </w:pPr>
      <w:r w:rsidRPr="00337C1A">
        <w:rPr>
          <w:b/>
          <w:bCs/>
          <w:i/>
          <w:iCs/>
        </w:rPr>
        <w:fldChar w:fldCharType="begin"/>
      </w:r>
      <w:r w:rsidRPr="00337C1A">
        <w:rPr>
          <w:b/>
          <w:bCs/>
          <w:i/>
          <w:iCs/>
        </w:rPr>
        <w:instrText xml:space="preserve"> REF _Ref206166325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2:</w:t>
      </w:r>
      <w:r w:rsidRPr="00337C1A">
        <w:rPr>
          <w:b/>
          <w:bCs/>
          <w:i/>
          <w:iCs/>
        </w:rPr>
        <w:fldChar w:fldCharType="end"/>
      </w:r>
      <w:r w:rsidR="00CC0E0C" w:rsidRPr="00337C1A">
        <w:rPr>
          <w:b/>
          <w:bCs/>
          <w:i/>
          <w:iCs/>
        </w:rPr>
        <w:t xml:space="preserve"> </w:t>
      </w:r>
      <w:r w:rsidRPr="00337C1A">
        <w:rPr>
          <w:b/>
          <w:bCs/>
          <w:i/>
          <w:iCs/>
        </w:rPr>
        <w:fldChar w:fldCharType="begin"/>
      </w:r>
      <w:r w:rsidRPr="00337C1A">
        <w:rPr>
          <w:b/>
          <w:bCs/>
          <w:i/>
          <w:iCs/>
        </w:rPr>
        <w:instrText xml:space="preserve"> REF _Ref206166325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Common codebook per pairing ID is preferred. The necessity of specific codebook per subband configuration, per port configuration and per layer per rank needs clear justification.</w:t>
      </w:r>
      <w:r w:rsidRPr="00337C1A">
        <w:rPr>
          <w:b/>
          <w:bCs/>
          <w:i/>
          <w:iCs/>
        </w:rPr>
        <w:fldChar w:fldCharType="end"/>
      </w:r>
    </w:p>
    <w:p w14:paraId="50157199" w14:textId="5EFC5CD4" w:rsidR="000003FE" w:rsidRPr="00337C1A" w:rsidRDefault="000003FE" w:rsidP="00C33209">
      <w:pPr>
        <w:rPr>
          <w:b/>
          <w:bCs/>
          <w:i/>
          <w:iCs/>
        </w:rPr>
      </w:pPr>
      <w:r w:rsidRPr="00337C1A">
        <w:rPr>
          <w:b/>
          <w:bCs/>
          <w:i/>
          <w:iCs/>
        </w:rPr>
        <w:fldChar w:fldCharType="begin"/>
      </w:r>
      <w:r w:rsidRPr="00337C1A">
        <w:rPr>
          <w:b/>
          <w:bCs/>
          <w:i/>
          <w:iCs/>
        </w:rPr>
        <w:instrText xml:space="preserve"> REF _Ref210395439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3:</w:t>
      </w:r>
      <w:r w:rsidRPr="00337C1A">
        <w:rPr>
          <w:b/>
          <w:bCs/>
          <w:i/>
          <w:iCs/>
        </w:rPr>
        <w:fldChar w:fldCharType="end"/>
      </w:r>
      <w:r w:rsidRPr="00337C1A">
        <w:rPr>
          <w:b/>
          <w:bCs/>
          <w:i/>
          <w:iCs/>
        </w:rPr>
        <w:t xml:space="preserve"> </w:t>
      </w:r>
      <w:r w:rsidR="00B24E89" w:rsidRPr="00337C1A">
        <w:rPr>
          <w:b/>
          <w:bCs/>
          <w:i/>
          <w:iCs/>
        </w:rPr>
        <w:fldChar w:fldCharType="begin"/>
      </w:r>
      <w:r w:rsidR="00B24E89" w:rsidRPr="00337C1A">
        <w:rPr>
          <w:b/>
          <w:bCs/>
          <w:i/>
          <w:iCs/>
        </w:rPr>
        <w:instrText xml:space="preserve"> REF _Ref210395439 \h </w:instrText>
      </w:r>
      <w:r w:rsidR="00337C1A" w:rsidRPr="00337C1A">
        <w:rPr>
          <w:b/>
          <w:bCs/>
          <w:i/>
          <w:iCs/>
        </w:rPr>
        <w:instrText xml:space="preserve"> \* MERGEFORMAT </w:instrText>
      </w:r>
      <w:r w:rsidR="00B24E89" w:rsidRPr="00337C1A">
        <w:rPr>
          <w:b/>
          <w:bCs/>
          <w:i/>
          <w:iCs/>
        </w:rPr>
      </w:r>
      <w:r w:rsidR="00B24E89" w:rsidRPr="00337C1A">
        <w:rPr>
          <w:b/>
          <w:bCs/>
          <w:i/>
          <w:iCs/>
        </w:rPr>
        <w:fldChar w:fldCharType="separate"/>
      </w:r>
      <w:r w:rsidR="00B24E89" w:rsidRPr="00337C1A">
        <w:rPr>
          <w:b/>
          <w:bCs/>
          <w:i/>
          <w:iCs/>
        </w:rPr>
        <w:t>For inter-vendor collaboration sub-option 4-1, NW exchanges the target CSI via element-wise quantization using floating point.</w:t>
      </w:r>
      <w:r w:rsidR="00B24E89" w:rsidRPr="00337C1A">
        <w:rPr>
          <w:b/>
          <w:bCs/>
          <w:i/>
          <w:iCs/>
        </w:rPr>
        <w:fldChar w:fldCharType="end"/>
      </w:r>
    </w:p>
    <w:p w14:paraId="3B80A7C2" w14:textId="24D2A39C" w:rsidR="000003FE" w:rsidRPr="00337C1A" w:rsidRDefault="00B24E89" w:rsidP="00C33209">
      <w:pPr>
        <w:rPr>
          <w:b/>
          <w:bCs/>
          <w:i/>
          <w:iCs/>
        </w:rPr>
      </w:pPr>
      <w:r w:rsidRPr="00337C1A">
        <w:rPr>
          <w:b/>
          <w:bCs/>
          <w:i/>
          <w:iCs/>
        </w:rPr>
        <w:fldChar w:fldCharType="begin"/>
      </w:r>
      <w:r w:rsidRPr="00337C1A">
        <w:rPr>
          <w:b/>
          <w:bCs/>
          <w:i/>
          <w:iCs/>
        </w:rPr>
        <w:instrText xml:space="preserve"> REF _Ref210395444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4:</w:t>
      </w:r>
      <w:r w:rsidRPr="00337C1A">
        <w:rPr>
          <w:b/>
          <w:bCs/>
          <w:i/>
          <w:iCs/>
        </w:rPr>
        <w:fldChar w:fldCharType="end"/>
      </w:r>
      <w:r w:rsidR="000003FE" w:rsidRPr="00337C1A">
        <w:rPr>
          <w:b/>
          <w:bCs/>
          <w:i/>
          <w:iCs/>
        </w:rPr>
        <w:t xml:space="preserve"> </w:t>
      </w:r>
      <w:r w:rsidRPr="00337C1A">
        <w:rPr>
          <w:b/>
          <w:bCs/>
          <w:i/>
          <w:iCs/>
        </w:rPr>
        <w:fldChar w:fldCharType="begin"/>
      </w:r>
      <w:r w:rsidRPr="00337C1A">
        <w:rPr>
          <w:b/>
          <w:bCs/>
          <w:i/>
          <w:iCs/>
        </w:rPr>
        <w:instrText xml:space="preserve"> REF _Ref210395444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For inter-vendor collaboration sub-option 4-1, NW exchanges the CSI feedback before quantization.</w:t>
      </w:r>
      <w:r w:rsidRPr="00337C1A">
        <w:rPr>
          <w:b/>
          <w:bCs/>
          <w:i/>
          <w:iCs/>
        </w:rPr>
        <w:fldChar w:fldCharType="end"/>
      </w:r>
    </w:p>
    <w:p w14:paraId="31ED6CB4" w14:textId="5B76B072" w:rsidR="009E3F03" w:rsidRDefault="009E3F03" w:rsidP="00C33209">
      <w:pPr>
        <w:rPr>
          <w:b/>
          <w:bCs/>
          <w:i/>
          <w:iCs/>
        </w:rPr>
      </w:pPr>
      <w:r>
        <w:rPr>
          <w:b/>
          <w:bCs/>
          <w:i/>
          <w:iCs/>
        </w:rPr>
        <w:fldChar w:fldCharType="begin"/>
      </w:r>
      <w:r>
        <w:rPr>
          <w:b/>
          <w:bCs/>
          <w:i/>
          <w:iCs/>
        </w:rPr>
        <w:instrText xml:space="preserve"> REF _Ref210411223 \w \h </w:instrText>
      </w:r>
      <w:r>
        <w:rPr>
          <w:b/>
          <w:bCs/>
          <w:i/>
          <w:iCs/>
        </w:rPr>
      </w:r>
      <w:r>
        <w:rPr>
          <w:b/>
          <w:bCs/>
          <w:i/>
          <w:iCs/>
        </w:rPr>
        <w:fldChar w:fldCharType="separate"/>
      </w:r>
      <w:r>
        <w:rPr>
          <w:b/>
          <w:bCs/>
          <w:i/>
          <w:iCs/>
        </w:rPr>
        <w:t>Proposal 5:</w:t>
      </w:r>
      <w:r>
        <w:rPr>
          <w:b/>
          <w:bCs/>
          <w:i/>
          <w:iCs/>
        </w:rPr>
        <w:fldChar w:fldCharType="end"/>
      </w:r>
      <w:r>
        <w:rPr>
          <w:b/>
          <w:bCs/>
          <w:i/>
          <w:iCs/>
        </w:rPr>
        <w:t xml:space="preserve"> </w:t>
      </w:r>
      <w:r w:rsidRPr="009E3F03">
        <w:rPr>
          <w:b/>
          <w:bCs/>
          <w:i/>
          <w:iCs/>
        </w:rPr>
        <w:fldChar w:fldCharType="begin"/>
      </w:r>
      <w:r w:rsidRPr="009E3F03">
        <w:rPr>
          <w:b/>
          <w:bCs/>
          <w:i/>
          <w:iCs/>
        </w:rPr>
        <w:instrText xml:space="preserve"> REF _Ref210411223 \h </w:instrText>
      </w:r>
      <w:r w:rsidRPr="009E3F03">
        <w:rPr>
          <w:b/>
          <w:bCs/>
          <w:i/>
          <w:iCs/>
        </w:rPr>
      </w:r>
      <w:r w:rsidRPr="009E3F03">
        <w:rPr>
          <w:b/>
          <w:bCs/>
          <w:i/>
          <w:iCs/>
        </w:rPr>
        <w:instrText xml:space="preserve"> \* MERGEFORMAT </w:instrText>
      </w:r>
      <w:r w:rsidRPr="009E3F03">
        <w:rPr>
          <w:b/>
          <w:bCs/>
          <w:i/>
          <w:iCs/>
        </w:rPr>
        <w:fldChar w:fldCharType="separate"/>
      </w:r>
      <w:r w:rsidRPr="009E3F03">
        <w:rPr>
          <w:b/>
          <w:bCs/>
          <w:i/>
          <w:iCs/>
        </w:rPr>
        <w:t xml:space="preserve">There is no need for RAN1 to further discuss the uniqueness of pairing ID. </w:t>
      </w:r>
      <w:r w:rsidRPr="009E3F03">
        <w:rPr>
          <w:b/>
          <w:bCs/>
          <w:i/>
          <w:iCs/>
          <w:lang w:val="en-US"/>
        </w:rPr>
        <w:t xml:space="preserve">The assignment and allocation of pairing ID is based on the coordination </w:t>
      </w:r>
      <w:r w:rsidRPr="009E3F03">
        <w:rPr>
          <w:b/>
          <w:bCs/>
          <w:i/>
          <w:iCs/>
          <w:lang w:val="en-US"/>
        </w:rPr>
        <w:t xml:space="preserve">and dataset categorization </w:t>
      </w:r>
      <w:r w:rsidRPr="009E3F03">
        <w:rPr>
          <w:b/>
          <w:bCs/>
          <w:i/>
          <w:iCs/>
          <w:lang w:val="en-US"/>
        </w:rPr>
        <w:t>among NW entities and operators</w:t>
      </w:r>
      <w:r w:rsidRPr="009E3F03">
        <w:rPr>
          <w:b/>
          <w:bCs/>
          <w:i/>
          <w:iCs/>
          <w:lang w:val="en-US"/>
        </w:rPr>
        <w:t xml:space="preserve">. NW entities and operators should ensure that the </w:t>
      </w:r>
      <w:r w:rsidRPr="009E3F03">
        <w:rPr>
          <w:b/>
          <w:bCs/>
          <w:i/>
          <w:iCs/>
        </w:rPr>
        <w:t xml:space="preserve">same pairing ID </w:t>
      </w:r>
      <w:r w:rsidRPr="009E3F03">
        <w:rPr>
          <w:b/>
          <w:bCs/>
          <w:i/>
          <w:iCs/>
        </w:rPr>
        <w:t xml:space="preserve">is </w:t>
      </w:r>
      <w:r w:rsidRPr="009E3F03">
        <w:rPr>
          <w:b/>
          <w:bCs/>
          <w:i/>
          <w:iCs/>
          <w:u w:val="single"/>
        </w:rPr>
        <w:t>not</w:t>
      </w:r>
      <w:r w:rsidRPr="009E3F03">
        <w:rPr>
          <w:b/>
          <w:bCs/>
          <w:i/>
          <w:iCs/>
        </w:rPr>
        <w:t xml:space="preserve"> reused across different (non-compatible) dataset</w:t>
      </w:r>
      <w:r w:rsidRPr="009E3F03">
        <w:rPr>
          <w:b/>
          <w:bCs/>
          <w:i/>
          <w:iCs/>
        </w:rPr>
        <w:t>s.</w:t>
      </w:r>
      <w:r w:rsidRPr="009E3F03">
        <w:rPr>
          <w:b/>
          <w:bCs/>
          <w:i/>
          <w:iCs/>
        </w:rPr>
        <w:fldChar w:fldCharType="end"/>
      </w:r>
    </w:p>
    <w:p w14:paraId="0AAC8027" w14:textId="645F2A7A" w:rsidR="000003FE" w:rsidRPr="00337C1A" w:rsidRDefault="00B24E89" w:rsidP="00C33209">
      <w:pPr>
        <w:rPr>
          <w:b/>
          <w:bCs/>
          <w:i/>
          <w:iCs/>
        </w:rPr>
      </w:pPr>
      <w:r w:rsidRPr="00337C1A">
        <w:rPr>
          <w:b/>
          <w:bCs/>
          <w:i/>
          <w:iCs/>
        </w:rPr>
        <w:fldChar w:fldCharType="begin"/>
      </w:r>
      <w:r w:rsidRPr="00337C1A">
        <w:rPr>
          <w:b/>
          <w:bCs/>
          <w:i/>
          <w:iCs/>
        </w:rPr>
        <w:instrText xml:space="preserve"> REF _Ref210395455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6:</w:t>
      </w:r>
      <w:r w:rsidRPr="00337C1A">
        <w:rPr>
          <w:b/>
          <w:bCs/>
          <w:i/>
          <w:iCs/>
        </w:rPr>
        <w:fldChar w:fldCharType="end"/>
      </w:r>
      <w:r w:rsidR="000003FE" w:rsidRPr="00337C1A">
        <w:rPr>
          <w:b/>
          <w:bCs/>
          <w:i/>
          <w:iCs/>
        </w:rPr>
        <w:t xml:space="preserve"> </w:t>
      </w:r>
      <w:r w:rsidRPr="00337C1A">
        <w:rPr>
          <w:b/>
          <w:bCs/>
          <w:i/>
          <w:iCs/>
        </w:rPr>
        <w:fldChar w:fldCharType="begin"/>
      </w:r>
      <w:r w:rsidRPr="00337C1A">
        <w:rPr>
          <w:b/>
          <w:bCs/>
          <w:i/>
          <w:iCs/>
        </w:rPr>
        <w:instrText xml:space="preserve"> REF _Ref210395455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Further study how to use pairing ID to indicate the backward compatibility of a new dataset.</w:t>
      </w:r>
      <w:r w:rsidRPr="00337C1A">
        <w:rPr>
          <w:b/>
          <w:bCs/>
          <w:i/>
          <w:iCs/>
        </w:rPr>
        <w:fldChar w:fldCharType="end"/>
      </w:r>
    </w:p>
    <w:p w14:paraId="758DF819" w14:textId="3C604661" w:rsidR="000003FE" w:rsidRPr="00337C1A" w:rsidRDefault="00B24E89" w:rsidP="00C33209">
      <w:pPr>
        <w:rPr>
          <w:b/>
          <w:bCs/>
          <w:i/>
          <w:iCs/>
        </w:rPr>
      </w:pPr>
      <w:r w:rsidRPr="00337C1A">
        <w:rPr>
          <w:b/>
          <w:bCs/>
          <w:i/>
          <w:iCs/>
        </w:rPr>
        <w:fldChar w:fldCharType="begin"/>
      </w:r>
      <w:r w:rsidRPr="00337C1A">
        <w:rPr>
          <w:b/>
          <w:bCs/>
          <w:i/>
          <w:iCs/>
        </w:rPr>
        <w:instrText xml:space="preserve"> REF _Ref206166342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7:</w:t>
      </w:r>
      <w:r w:rsidRPr="00337C1A">
        <w:rPr>
          <w:b/>
          <w:bCs/>
          <w:i/>
          <w:iCs/>
        </w:rPr>
        <w:fldChar w:fldCharType="end"/>
      </w:r>
      <w:r w:rsidR="000003FE" w:rsidRPr="00337C1A">
        <w:rPr>
          <w:b/>
          <w:bCs/>
          <w:i/>
          <w:iCs/>
        </w:rPr>
        <w:t xml:space="preserve"> </w:t>
      </w:r>
      <w:r w:rsidRPr="00337C1A">
        <w:rPr>
          <w:b/>
          <w:bCs/>
          <w:i/>
          <w:iCs/>
        </w:rPr>
        <w:fldChar w:fldCharType="begin"/>
      </w:r>
      <w:r w:rsidRPr="00337C1A">
        <w:rPr>
          <w:b/>
          <w:bCs/>
          <w:i/>
          <w:iCs/>
        </w:rPr>
        <w:instrText xml:space="preserve"> REF _Ref206166342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To align the model design aspects, consider either of the following options</w:t>
      </w:r>
      <w:r w:rsidRPr="00337C1A">
        <w:rPr>
          <w:b/>
          <w:bCs/>
          <w:i/>
          <w:iCs/>
        </w:rPr>
        <w:fldChar w:fldCharType="end"/>
      </w:r>
    </w:p>
    <w:p w14:paraId="0F630B6F" w14:textId="77777777" w:rsidR="00532037" w:rsidRDefault="00532037" w:rsidP="00532037">
      <w:pPr>
        <w:pStyle w:val="Proposal"/>
        <w:numPr>
          <w:ilvl w:val="0"/>
          <w:numId w:val="15"/>
        </w:numPr>
      </w:pPr>
      <w:r>
        <w:t>Alt1: NW exchange tokenization and scalability options used in reference encoder input/output generation.</w:t>
      </w:r>
    </w:p>
    <w:p w14:paraId="65BA5253" w14:textId="77777777" w:rsidR="00532037" w:rsidRPr="00F16A85" w:rsidRDefault="00532037" w:rsidP="00532037">
      <w:pPr>
        <w:pStyle w:val="Proposal"/>
        <w:numPr>
          <w:ilvl w:val="0"/>
          <w:numId w:val="15"/>
        </w:numPr>
      </w:pPr>
      <w:r>
        <w:t>Alt2: NW adopts the tokenization and scalability options of the RAN4 defined / specified model when developing their own reference encoder and generating the input/output.</w:t>
      </w:r>
    </w:p>
    <w:p w14:paraId="2C4D9C0E" w14:textId="428A02FC" w:rsidR="000003FE" w:rsidRPr="00337C1A" w:rsidRDefault="00B24E89" w:rsidP="00C33209">
      <w:pPr>
        <w:rPr>
          <w:b/>
          <w:bCs/>
          <w:i/>
          <w:iCs/>
        </w:rPr>
      </w:pPr>
      <w:r w:rsidRPr="00337C1A">
        <w:rPr>
          <w:b/>
          <w:bCs/>
          <w:i/>
          <w:iCs/>
        </w:rPr>
        <w:fldChar w:fldCharType="begin"/>
      </w:r>
      <w:r w:rsidRPr="00337C1A">
        <w:rPr>
          <w:b/>
          <w:bCs/>
          <w:i/>
          <w:iCs/>
        </w:rPr>
        <w:instrText xml:space="preserve"> REF _Ref206166351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8:</w:t>
      </w:r>
      <w:r w:rsidRPr="00337C1A">
        <w:rPr>
          <w:b/>
          <w:bCs/>
          <w:i/>
          <w:iCs/>
        </w:rPr>
        <w:fldChar w:fldCharType="end"/>
      </w:r>
      <w:r w:rsidR="000003FE" w:rsidRPr="00337C1A">
        <w:rPr>
          <w:b/>
          <w:bCs/>
          <w:i/>
          <w:iCs/>
        </w:rPr>
        <w:t xml:space="preserve"> </w:t>
      </w:r>
      <w:r w:rsidR="00CC0E0C" w:rsidRPr="00337C1A">
        <w:rPr>
          <w:b/>
          <w:bCs/>
          <w:i/>
          <w:iCs/>
        </w:rPr>
        <w:fldChar w:fldCharType="begin"/>
      </w:r>
      <w:r w:rsidR="00CC0E0C" w:rsidRPr="00337C1A">
        <w:rPr>
          <w:b/>
          <w:bCs/>
          <w:i/>
          <w:iCs/>
        </w:rPr>
        <w:instrText xml:space="preserve"> REF _Ref206166351 \h </w:instrText>
      </w:r>
      <w:r w:rsidR="00337C1A" w:rsidRPr="00337C1A">
        <w:rPr>
          <w:b/>
          <w:bCs/>
          <w:i/>
          <w:iCs/>
        </w:rPr>
        <w:instrText xml:space="preserve"> \* MERGEFORMAT </w:instrText>
      </w:r>
      <w:r w:rsidR="00CC0E0C" w:rsidRPr="00337C1A">
        <w:rPr>
          <w:b/>
          <w:bCs/>
          <w:i/>
          <w:iCs/>
        </w:rPr>
      </w:r>
      <w:r w:rsidR="00CC0E0C" w:rsidRPr="00337C1A">
        <w:rPr>
          <w:b/>
          <w:bCs/>
          <w:i/>
          <w:iCs/>
        </w:rPr>
        <w:fldChar w:fldCharType="separate"/>
      </w:r>
      <w:r w:rsidR="00CC0E0C" w:rsidRPr="00337C1A">
        <w:rPr>
          <w:b/>
          <w:bCs/>
          <w:i/>
          <w:iCs/>
        </w:rPr>
        <w:t>For inter-vendor collaboration sub-option 4-1, NW provides both NMSE and SGCS target to the UE. Which performance target or both to use is upto UE implementation, and UE is expected to satisfy at least one of these two targets.</w:t>
      </w:r>
      <w:r w:rsidR="00CC0E0C" w:rsidRPr="00337C1A">
        <w:rPr>
          <w:b/>
          <w:bCs/>
          <w:i/>
          <w:iCs/>
        </w:rPr>
        <w:fldChar w:fldCharType="end"/>
      </w:r>
    </w:p>
    <w:p w14:paraId="18018D62" w14:textId="1F54A621" w:rsidR="00532037" w:rsidRPr="00337C1A" w:rsidRDefault="000003FE" w:rsidP="00C33209">
      <w:pPr>
        <w:rPr>
          <w:b/>
          <w:bCs/>
          <w:i/>
          <w:iCs/>
        </w:rPr>
      </w:pPr>
      <w:r w:rsidRPr="00337C1A">
        <w:rPr>
          <w:b/>
          <w:bCs/>
          <w:i/>
          <w:iCs/>
        </w:rPr>
        <w:fldChar w:fldCharType="begin"/>
      </w:r>
      <w:r w:rsidRPr="00337C1A">
        <w:rPr>
          <w:b/>
          <w:bCs/>
          <w:i/>
          <w:iCs/>
        </w:rPr>
        <w:instrText xml:space="preserve"> REF _Ref206166371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9:</w:t>
      </w:r>
      <w:r w:rsidRPr="00337C1A">
        <w:rPr>
          <w:b/>
          <w:bCs/>
          <w:i/>
          <w:iCs/>
        </w:rPr>
        <w:fldChar w:fldCharType="end"/>
      </w:r>
      <w:r w:rsidR="00532037" w:rsidRPr="00337C1A">
        <w:rPr>
          <w:b/>
          <w:bCs/>
          <w:i/>
          <w:iCs/>
        </w:rPr>
        <w:t xml:space="preserve"> </w:t>
      </w:r>
      <w:r w:rsidR="00CC0E0C" w:rsidRPr="00337C1A">
        <w:rPr>
          <w:b/>
          <w:bCs/>
          <w:i/>
          <w:iCs/>
        </w:rPr>
        <w:fldChar w:fldCharType="begin"/>
      </w:r>
      <w:r w:rsidR="00CC0E0C" w:rsidRPr="00337C1A">
        <w:rPr>
          <w:b/>
          <w:bCs/>
          <w:i/>
          <w:iCs/>
        </w:rPr>
        <w:instrText xml:space="preserve"> REF _Ref206166371 \h </w:instrText>
      </w:r>
      <w:r w:rsidR="00337C1A" w:rsidRPr="00337C1A">
        <w:rPr>
          <w:b/>
          <w:bCs/>
          <w:i/>
          <w:iCs/>
        </w:rPr>
        <w:instrText xml:space="preserve"> \* MERGEFORMAT </w:instrText>
      </w:r>
      <w:r w:rsidR="00CC0E0C" w:rsidRPr="00337C1A">
        <w:rPr>
          <w:b/>
          <w:bCs/>
          <w:i/>
          <w:iCs/>
        </w:rPr>
      </w:r>
      <w:r w:rsidR="00CC0E0C" w:rsidRPr="00337C1A">
        <w:rPr>
          <w:b/>
          <w:bCs/>
          <w:i/>
          <w:iCs/>
        </w:rPr>
        <w:fldChar w:fldCharType="separate"/>
      </w:r>
      <w:r w:rsidR="00CC0E0C" w:rsidRPr="00337C1A">
        <w:rPr>
          <w:b/>
          <w:bCs/>
          <w:i/>
          <w:iCs/>
        </w:rPr>
        <w:t>Performance targets statistics should be exchanged, e.g., NMSE / SGCS at x% of the performance resulted by the exchanged dataset, or the NMSE / SGCS for each exchanged data sample.</w:t>
      </w:r>
      <w:r w:rsidR="00CC0E0C" w:rsidRPr="00337C1A">
        <w:rPr>
          <w:b/>
          <w:bCs/>
          <w:i/>
          <w:iCs/>
        </w:rPr>
        <w:fldChar w:fldCharType="end"/>
      </w:r>
    </w:p>
    <w:p w14:paraId="0DBEB69F" w14:textId="0625D310" w:rsidR="00882C1A" w:rsidRDefault="00CC0E0C" w:rsidP="00C33209">
      <w:r w:rsidRPr="00337C1A">
        <w:rPr>
          <w:b/>
          <w:bCs/>
          <w:i/>
          <w:iCs/>
        </w:rPr>
        <w:fldChar w:fldCharType="begin"/>
      </w:r>
      <w:r w:rsidRPr="00337C1A">
        <w:rPr>
          <w:b/>
          <w:bCs/>
          <w:i/>
          <w:iCs/>
        </w:rPr>
        <w:instrText xml:space="preserve"> REF _Ref206166384 \w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Proposal 10:</w:t>
      </w:r>
      <w:r w:rsidRPr="00337C1A">
        <w:rPr>
          <w:b/>
          <w:bCs/>
          <w:i/>
          <w:iCs/>
        </w:rPr>
        <w:fldChar w:fldCharType="end"/>
      </w:r>
      <w:r w:rsidR="00532037" w:rsidRPr="00337C1A">
        <w:rPr>
          <w:b/>
          <w:bCs/>
          <w:i/>
          <w:iCs/>
        </w:rPr>
        <w:t xml:space="preserve"> </w:t>
      </w:r>
      <w:r w:rsidRPr="00337C1A">
        <w:rPr>
          <w:b/>
          <w:bCs/>
          <w:i/>
          <w:iCs/>
        </w:rPr>
        <w:fldChar w:fldCharType="begin"/>
      </w:r>
      <w:r w:rsidRPr="00337C1A">
        <w:rPr>
          <w:b/>
          <w:bCs/>
          <w:i/>
          <w:iCs/>
        </w:rPr>
        <w:instrText xml:space="preserve"> REF _Ref206166384 \h </w:instrText>
      </w:r>
      <w:r w:rsidR="00337C1A" w:rsidRPr="00337C1A">
        <w:rPr>
          <w:b/>
          <w:bCs/>
          <w:i/>
          <w:iCs/>
        </w:rPr>
        <w:instrText xml:space="preserve"> \* MERGEFORMAT </w:instrText>
      </w:r>
      <w:r w:rsidRPr="00337C1A">
        <w:rPr>
          <w:b/>
          <w:bCs/>
          <w:i/>
          <w:iCs/>
        </w:rPr>
      </w:r>
      <w:r w:rsidRPr="00337C1A">
        <w:rPr>
          <w:b/>
          <w:bCs/>
          <w:i/>
          <w:iCs/>
        </w:rPr>
        <w:fldChar w:fldCharType="separate"/>
      </w:r>
      <w:r w:rsidRPr="00337C1A">
        <w:rPr>
          <w:b/>
          <w:bCs/>
          <w:i/>
          <w:iCs/>
        </w:rPr>
        <w:t>Specific performance targets are needed for particular layers, and are needed per subband / port / payload configuration.</w:t>
      </w:r>
      <w:r w:rsidRPr="00337C1A">
        <w:rPr>
          <w:b/>
          <w:bCs/>
          <w:i/>
          <w:iCs/>
        </w:rPr>
        <w:fldChar w:fldCharType="end"/>
      </w:r>
      <w:r w:rsidR="00B24E89">
        <w:t xml:space="preserve"> </w:t>
      </w:r>
    </w:p>
    <w:p w14:paraId="47CB6E96" w14:textId="536C2413" w:rsidR="00B540C6" w:rsidRDefault="00B540C6" w:rsidP="00053DCF">
      <w:pPr>
        <w:pStyle w:val="Heading1"/>
        <w:numPr>
          <w:ilvl w:val="0"/>
          <w:numId w:val="0"/>
        </w:numPr>
        <w:ind w:left="432" w:hanging="432"/>
      </w:pPr>
      <w:r>
        <w:t>References</w:t>
      </w:r>
    </w:p>
    <w:p w14:paraId="38DEF5F4" w14:textId="1615486B" w:rsidR="008260B1" w:rsidRPr="008260B1" w:rsidRDefault="00CD643D" w:rsidP="004A2378">
      <w:pPr>
        <w:pStyle w:val="ListParagraph"/>
        <w:numPr>
          <w:ilvl w:val="0"/>
          <w:numId w:val="2"/>
        </w:numPr>
      </w:pPr>
      <w:bookmarkStart w:id="18" w:name="_Ref158989170"/>
      <w:r w:rsidRPr="008260B1">
        <w:t>TR 38.843</w:t>
      </w:r>
      <w:r w:rsidR="008260B1" w:rsidRPr="008260B1">
        <w:t xml:space="preserve"> v1</w:t>
      </w:r>
      <w:r w:rsidR="00822401">
        <w:t>9</w:t>
      </w:r>
      <w:r w:rsidR="008260B1" w:rsidRPr="008260B1">
        <w:t>.0.0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w:t>
      </w:r>
      <w:r w:rsidR="00822401">
        <w:t>9</w:t>
      </w:r>
      <w:r w:rsidR="008260B1" w:rsidRPr="008260B1">
        <w:t xml:space="preserve">), </w:t>
      </w:r>
      <w:r w:rsidR="00822401">
        <w:t>June</w:t>
      </w:r>
      <w:r w:rsidR="008260B1" w:rsidRPr="008260B1">
        <w:t xml:space="preserve"> 202</w:t>
      </w:r>
      <w:r w:rsidR="00822401">
        <w:t>5</w:t>
      </w:r>
      <w:r w:rsidR="008260B1">
        <w:t>.</w:t>
      </w:r>
      <w:bookmarkEnd w:id="18"/>
    </w:p>
    <w:p w14:paraId="3F0AC58B" w14:textId="78BA63C4" w:rsidR="006C72F3" w:rsidRDefault="005257FA" w:rsidP="004A2378">
      <w:pPr>
        <w:pStyle w:val="ListParagraph"/>
        <w:numPr>
          <w:ilvl w:val="0"/>
          <w:numId w:val="2"/>
        </w:numPr>
      </w:pPr>
      <w:bookmarkStart w:id="19" w:name="_Ref158971936"/>
      <w:bookmarkStart w:id="20" w:name="_Ref158821511"/>
      <w:r w:rsidRPr="006536C8">
        <w:t>RP-2</w:t>
      </w:r>
      <w:r w:rsidR="002A4E77">
        <w:t>51870</w:t>
      </w:r>
      <w:r w:rsidRPr="006536C8">
        <w:t>,</w:t>
      </w:r>
      <w:r w:rsidR="00FF500D" w:rsidRPr="00FF500D">
        <w:t xml:space="preserve"> </w:t>
      </w:r>
      <w:r w:rsidR="000724AC">
        <w:t>“</w:t>
      </w:r>
      <w:r w:rsidR="002A4E77" w:rsidRPr="002A4E77">
        <w:t>New WI: Artificial Intelligence (AI)/Machine Learning (ML) for NR air interface enhancements</w:t>
      </w:r>
      <w:r w:rsidR="000724AC">
        <w:t>”</w:t>
      </w:r>
      <w:r w:rsidR="00C16A63">
        <w:t xml:space="preserve">, </w:t>
      </w:r>
      <w:r w:rsidR="00C95E25">
        <w:t xml:space="preserve">Qualcomm (Moderator), </w:t>
      </w:r>
      <w:r w:rsidR="00003EB9">
        <w:t>3GPP TSG RAN #</w:t>
      </w:r>
      <w:r w:rsidR="008454B6">
        <w:t>10</w:t>
      </w:r>
      <w:r w:rsidR="002A4E77">
        <w:t>8</w:t>
      </w:r>
      <w:r w:rsidR="00AA19F8">
        <w:t xml:space="preserve">, </w:t>
      </w:r>
      <w:r w:rsidR="002A4E77">
        <w:t>June</w:t>
      </w:r>
      <w:r w:rsidR="00AA19F8">
        <w:t xml:space="preserve"> 202</w:t>
      </w:r>
      <w:r w:rsidR="002A4E77">
        <w:t>5</w:t>
      </w:r>
      <w:r w:rsidR="00FF500D" w:rsidRPr="006536C8">
        <w:t>.</w:t>
      </w:r>
      <w:bookmarkEnd w:id="19"/>
    </w:p>
    <w:bookmarkEnd w:id="20"/>
    <w:p w14:paraId="684597EF" w14:textId="77777777" w:rsidR="00B540C6" w:rsidRPr="00B540C6" w:rsidRDefault="00B540C6" w:rsidP="00B540C6"/>
    <w:p w14:paraId="2C078E63" w14:textId="77777777" w:rsidR="0063696F" w:rsidRDefault="0063696F"/>
    <w:sectPr w:rsidR="0063696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92996" w14:textId="77777777" w:rsidR="002E523E" w:rsidRDefault="002E523E" w:rsidP="00E25422">
      <w:r>
        <w:separator/>
      </w:r>
    </w:p>
  </w:endnote>
  <w:endnote w:type="continuationSeparator" w:id="0">
    <w:p w14:paraId="2C022BA5" w14:textId="77777777" w:rsidR="002E523E" w:rsidRDefault="002E523E" w:rsidP="00E25422">
      <w:r>
        <w:continuationSeparator/>
      </w:r>
    </w:p>
  </w:endnote>
  <w:endnote w:type="continuationNotice" w:id="1">
    <w:p w14:paraId="43FFA367" w14:textId="77777777" w:rsidR="002E523E" w:rsidRDefault="002E523E"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A0C00" w14:textId="77777777" w:rsidR="002E523E" w:rsidRDefault="002E523E" w:rsidP="00E25422">
      <w:r>
        <w:separator/>
      </w:r>
    </w:p>
  </w:footnote>
  <w:footnote w:type="continuationSeparator" w:id="0">
    <w:p w14:paraId="4A1D7A8A" w14:textId="77777777" w:rsidR="002E523E" w:rsidRDefault="002E523E" w:rsidP="00E25422">
      <w:r>
        <w:continuationSeparator/>
      </w:r>
    </w:p>
  </w:footnote>
  <w:footnote w:type="continuationNotice" w:id="1">
    <w:p w14:paraId="6A2B336F" w14:textId="77777777" w:rsidR="002E523E" w:rsidRDefault="002E523E"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A1B"/>
    <w:multiLevelType w:val="hybridMultilevel"/>
    <w:tmpl w:val="2CE232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B36B16"/>
    <w:multiLevelType w:val="hybridMultilevel"/>
    <w:tmpl w:val="34E835CA"/>
    <w:lvl w:ilvl="0" w:tplc="B5340C96">
      <w:start w:val="1"/>
      <w:numFmt w:val="decim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D0C20"/>
    <w:multiLevelType w:val="hybridMultilevel"/>
    <w:tmpl w:val="D0E0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7D5C10"/>
    <w:multiLevelType w:val="hybridMultilevel"/>
    <w:tmpl w:val="4FEC9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2AA189F"/>
    <w:multiLevelType w:val="hybridMultilevel"/>
    <w:tmpl w:val="A4909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ABC1A4A"/>
    <w:multiLevelType w:val="hybridMultilevel"/>
    <w:tmpl w:val="8F901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DB3A06"/>
    <w:multiLevelType w:val="hybridMultilevel"/>
    <w:tmpl w:val="C5AE297E"/>
    <w:styleLink w:val="CurrentList1"/>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6E92630"/>
    <w:multiLevelType w:val="hybridMultilevel"/>
    <w:tmpl w:val="60D2C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0"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191C8E"/>
    <w:multiLevelType w:val="hybridMultilevel"/>
    <w:tmpl w:val="730E4C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0"/>
  </w:num>
  <w:num w:numId="3" w16cid:durableId="940335112">
    <w:abstractNumId w:val="16"/>
  </w:num>
  <w:num w:numId="4" w16cid:durableId="2111461746">
    <w:abstractNumId w:val="1"/>
  </w:num>
  <w:num w:numId="5" w16cid:durableId="343365967">
    <w:abstractNumId w:val="14"/>
  </w:num>
  <w:num w:numId="6" w16cid:durableId="973291391">
    <w:abstractNumId w:val="9"/>
  </w:num>
  <w:num w:numId="7" w16cid:durableId="1573348296">
    <w:abstractNumId w:val="8"/>
  </w:num>
  <w:num w:numId="8" w16cid:durableId="358511164">
    <w:abstractNumId w:val="10"/>
  </w:num>
  <w:num w:numId="9" w16cid:durableId="1758941740">
    <w:abstractNumId w:val="18"/>
  </w:num>
  <w:num w:numId="10" w16cid:durableId="110901978">
    <w:abstractNumId w:val="17"/>
  </w:num>
  <w:num w:numId="11" w16cid:durableId="1029571079">
    <w:abstractNumId w:val="23"/>
  </w:num>
  <w:num w:numId="12" w16cid:durableId="25957933">
    <w:abstractNumId w:val="0"/>
  </w:num>
  <w:num w:numId="13" w16cid:durableId="168061240">
    <w:abstractNumId w:val="13"/>
  </w:num>
  <w:num w:numId="14" w16cid:durableId="1175611586">
    <w:abstractNumId w:val="12"/>
  </w:num>
  <w:num w:numId="15" w16cid:durableId="1281760163">
    <w:abstractNumId w:val="21"/>
  </w:num>
  <w:num w:numId="16" w16cid:durableId="216012892">
    <w:abstractNumId w:val="22"/>
  </w:num>
  <w:num w:numId="17" w16cid:durableId="249851627">
    <w:abstractNumId w:val="3"/>
  </w:num>
  <w:num w:numId="18" w16cid:durableId="467825210">
    <w:abstractNumId w:val="19"/>
  </w:num>
  <w:num w:numId="19" w16cid:durableId="1694107408">
    <w:abstractNumId w:val="7"/>
  </w:num>
  <w:num w:numId="20" w16cid:durableId="183370954">
    <w:abstractNumId w:val="15"/>
  </w:num>
  <w:num w:numId="21" w16cid:durableId="87969971">
    <w:abstractNumId w:val="11"/>
  </w:num>
  <w:num w:numId="22" w16cid:durableId="1151478880">
    <w:abstractNumId w:val="5"/>
  </w:num>
  <w:num w:numId="23" w16cid:durableId="1815946659">
    <w:abstractNumId w:val="6"/>
  </w:num>
  <w:num w:numId="24" w16cid:durableId="10284598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3FE"/>
    <w:rsid w:val="000005E2"/>
    <w:rsid w:val="00000835"/>
    <w:rsid w:val="00000881"/>
    <w:rsid w:val="000009B8"/>
    <w:rsid w:val="00000BDD"/>
    <w:rsid w:val="00000CCC"/>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CEA"/>
    <w:rsid w:val="00003D1B"/>
    <w:rsid w:val="00003EB7"/>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24A"/>
    <w:rsid w:val="00006278"/>
    <w:rsid w:val="0000641B"/>
    <w:rsid w:val="00006753"/>
    <w:rsid w:val="0000693D"/>
    <w:rsid w:val="00006CB4"/>
    <w:rsid w:val="00006E91"/>
    <w:rsid w:val="00006F35"/>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4F9"/>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A0E"/>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0DEC"/>
    <w:rsid w:val="000210D3"/>
    <w:rsid w:val="00021481"/>
    <w:rsid w:val="00021492"/>
    <w:rsid w:val="000215E9"/>
    <w:rsid w:val="00021664"/>
    <w:rsid w:val="000217EE"/>
    <w:rsid w:val="000218E6"/>
    <w:rsid w:val="00021DE2"/>
    <w:rsid w:val="00021E31"/>
    <w:rsid w:val="0002203D"/>
    <w:rsid w:val="000224CB"/>
    <w:rsid w:val="00022777"/>
    <w:rsid w:val="00022788"/>
    <w:rsid w:val="000227FF"/>
    <w:rsid w:val="000228CF"/>
    <w:rsid w:val="000229FB"/>
    <w:rsid w:val="00022A4D"/>
    <w:rsid w:val="00022CD8"/>
    <w:rsid w:val="00022FAC"/>
    <w:rsid w:val="000230BE"/>
    <w:rsid w:val="000231C6"/>
    <w:rsid w:val="00023597"/>
    <w:rsid w:val="00023812"/>
    <w:rsid w:val="00023B72"/>
    <w:rsid w:val="00023D86"/>
    <w:rsid w:val="00023DE9"/>
    <w:rsid w:val="00024251"/>
    <w:rsid w:val="00024614"/>
    <w:rsid w:val="00024CED"/>
    <w:rsid w:val="00024E3E"/>
    <w:rsid w:val="00024F0E"/>
    <w:rsid w:val="000254E6"/>
    <w:rsid w:val="00025664"/>
    <w:rsid w:val="000257AF"/>
    <w:rsid w:val="00025D49"/>
    <w:rsid w:val="00025E67"/>
    <w:rsid w:val="00025E90"/>
    <w:rsid w:val="000261F6"/>
    <w:rsid w:val="000263B3"/>
    <w:rsid w:val="000263C4"/>
    <w:rsid w:val="00026428"/>
    <w:rsid w:val="00026518"/>
    <w:rsid w:val="0002663A"/>
    <w:rsid w:val="00026839"/>
    <w:rsid w:val="00026942"/>
    <w:rsid w:val="00026D43"/>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0C71"/>
    <w:rsid w:val="0003121C"/>
    <w:rsid w:val="0003130D"/>
    <w:rsid w:val="0003148F"/>
    <w:rsid w:val="00031570"/>
    <w:rsid w:val="00031BB8"/>
    <w:rsid w:val="00031F0B"/>
    <w:rsid w:val="00031FFC"/>
    <w:rsid w:val="000323F1"/>
    <w:rsid w:val="0003288D"/>
    <w:rsid w:val="000328C6"/>
    <w:rsid w:val="00032D27"/>
    <w:rsid w:val="00032D50"/>
    <w:rsid w:val="00032FA8"/>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3D1"/>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5F"/>
    <w:rsid w:val="00041390"/>
    <w:rsid w:val="00041485"/>
    <w:rsid w:val="00041495"/>
    <w:rsid w:val="00041689"/>
    <w:rsid w:val="000418B6"/>
    <w:rsid w:val="0004192A"/>
    <w:rsid w:val="00041B05"/>
    <w:rsid w:val="00041DB4"/>
    <w:rsid w:val="000420B5"/>
    <w:rsid w:val="000420E9"/>
    <w:rsid w:val="00042101"/>
    <w:rsid w:val="00042125"/>
    <w:rsid w:val="0004212A"/>
    <w:rsid w:val="00042196"/>
    <w:rsid w:val="000424D2"/>
    <w:rsid w:val="00042933"/>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8C2"/>
    <w:rsid w:val="00046DB9"/>
    <w:rsid w:val="00047194"/>
    <w:rsid w:val="0004724B"/>
    <w:rsid w:val="000472CE"/>
    <w:rsid w:val="00047324"/>
    <w:rsid w:val="00047488"/>
    <w:rsid w:val="0004753B"/>
    <w:rsid w:val="00047721"/>
    <w:rsid w:val="00047BAC"/>
    <w:rsid w:val="00047C57"/>
    <w:rsid w:val="00047E46"/>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A6"/>
    <w:rsid w:val="00051DDE"/>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E36"/>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CC2"/>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9E"/>
    <w:rsid w:val="00066FB1"/>
    <w:rsid w:val="00066FD4"/>
    <w:rsid w:val="000673B4"/>
    <w:rsid w:val="00067462"/>
    <w:rsid w:val="00067666"/>
    <w:rsid w:val="000676E8"/>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952"/>
    <w:rsid w:val="00071963"/>
    <w:rsid w:val="00071A70"/>
    <w:rsid w:val="00071E96"/>
    <w:rsid w:val="00072004"/>
    <w:rsid w:val="00072143"/>
    <w:rsid w:val="00072410"/>
    <w:rsid w:val="000724AC"/>
    <w:rsid w:val="00072715"/>
    <w:rsid w:val="00072AAD"/>
    <w:rsid w:val="00072B3A"/>
    <w:rsid w:val="00072C35"/>
    <w:rsid w:val="00072D47"/>
    <w:rsid w:val="00072FCC"/>
    <w:rsid w:val="00073013"/>
    <w:rsid w:val="0007304C"/>
    <w:rsid w:val="00073121"/>
    <w:rsid w:val="00073523"/>
    <w:rsid w:val="0007363D"/>
    <w:rsid w:val="000736C4"/>
    <w:rsid w:val="0007384B"/>
    <w:rsid w:val="000739F5"/>
    <w:rsid w:val="00073AC1"/>
    <w:rsid w:val="00073DED"/>
    <w:rsid w:val="00074160"/>
    <w:rsid w:val="00074686"/>
    <w:rsid w:val="000748C5"/>
    <w:rsid w:val="00074F26"/>
    <w:rsid w:val="000750FC"/>
    <w:rsid w:val="00075288"/>
    <w:rsid w:val="0007565C"/>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0C"/>
    <w:rsid w:val="00080BC4"/>
    <w:rsid w:val="00081385"/>
    <w:rsid w:val="000816FA"/>
    <w:rsid w:val="00081919"/>
    <w:rsid w:val="00081A68"/>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CBB"/>
    <w:rsid w:val="00086D1B"/>
    <w:rsid w:val="00086F3F"/>
    <w:rsid w:val="0008707B"/>
    <w:rsid w:val="000871E6"/>
    <w:rsid w:val="0008722B"/>
    <w:rsid w:val="00087527"/>
    <w:rsid w:val="000877D8"/>
    <w:rsid w:val="00087A82"/>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DE7"/>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E42"/>
    <w:rsid w:val="000A0F66"/>
    <w:rsid w:val="000A10B3"/>
    <w:rsid w:val="000A1518"/>
    <w:rsid w:val="000A15DC"/>
    <w:rsid w:val="000A18A4"/>
    <w:rsid w:val="000A1A02"/>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D83"/>
    <w:rsid w:val="000A5E38"/>
    <w:rsid w:val="000A60B5"/>
    <w:rsid w:val="000A63BB"/>
    <w:rsid w:val="000A653C"/>
    <w:rsid w:val="000A66EE"/>
    <w:rsid w:val="000A6834"/>
    <w:rsid w:val="000A6F46"/>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988"/>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2D8"/>
    <w:rsid w:val="000B438D"/>
    <w:rsid w:val="000B46B3"/>
    <w:rsid w:val="000B46CD"/>
    <w:rsid w:val="000B46FC"/>
    <w:rsid w:val="000B4761"/>
    <w:rsid w:val="000B4A3D"/>
    <w:rsid w:val="000B4C09"/>
    <w:rsid w:val="000B51BE"/>
    <w:rsid w:val="000B5363"/>
    <w:rsid w:val="000B53B1"/>
    <w:rsid w:val="000B5890"/>
    <w:rsid w:val="000B5966"/>
    <w:rsid w:val="000B5B9F"/>
    <w:rsid w:val="000B61C7"/>
    <w:rsid w:val="000B62B6"/>
    <w:rsid w:val="000B67DE"/>
    <w:rsid w:val="000B68FE"/>
    <w:rsid w:val="000B69A3"/>
    <w:rsid w:val="000B6ADA"/>
    <w:rsid w:val="000B6C39"/>
    <w:rsid w:val="000B6CC0"/>
    <w:rsid w:val="000B719F"/>
    <w:rsid w:val="000B73CE"/>
    <w:rsid w:val="000B73E6"/>
    <w:rsid w:val="000B73EF"/>
    <w:rsid w:val="000B76EC"/>
    <w:rsid w:val="000B773F"/>
    <w:rsid w:val="000B7874"/>
    <w:rsid w:val="000B7933"/>
    <w:rsid w:val="000B79C8"/>
    <w:rsid w:val="000B7A74"/>
    <w:rsid w:val="000B7B1E"/>
    <w:rsid w:val="000B7E8F"/>
    <w:rsid w:val="000B7EC0"/>
    <w:rsid w:val="000B7F33"/>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D72"/>
    <w:rsid w:val="000C5137"/>
    <w:rsid w:val="000C5455"/>
    <w:rsid w:val="000C54E6"/>
    <w:rsid w:val="000C58CD"/>
    <w:rsid w:val="000C5AF2"/>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DB6"/>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23D"/>
    <w:rsid w:val="000D3265"/>
    <w:rsid w:val="000D3545"/>
    <w:rsid w:val="000D3557"/>
    <w:rsid w:val="000D387C"/>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6370"/>
    <w:rsid w:val="000D64D0"/>
    <w:rsid w:val="000D675F"/>
    <w:rsid w:val="000D6916"/>
    <w:rsid w:val="000D6AA2"/>
    <w:rsid w:val="000D7105"/>
    <w:rsid w:val="000D7135"/>
    <w:rsid w:val="000D733C"/>
    <w:rsid w:val="000D73A0"/>
    <w:rsid w:val="000D752D"/>
    <w:rsid w:val="000D76DA"/>
    <w:rsid w:val="000D7D1E"/>
    <w:rsid w:val="000D7DE0"/>
    <w:rsid w:val="000D7F36"/>
    <w:rsid w:val="000D7F78"/>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1EB4"/>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C7F"/>
    <w:rsid w:val="000E5D3B"/>
    <w:rsid w:val="000E5E34"/>
    <w:rsid w:val="000E5E74"/>
    <w:rsid w:val="000E5F6D"/>
    <w:rsid w:val="000E5FCF"/>
    <w:rsid w:val="000E6231"/>
    <w:rsid w:val="000E63A5"/>
    <w:rsid w:val="000E6478"/>
    <w:rsid w:val="000E64B3"/>
    <w:rsid w:val="000E6815"/>
    <w:rsid w:val="000E6A6A"/>
    <w:rsid w:val="000E6ACC"/>
    <w:rsid w:val="000E6AD4"/>
    <w:rsid w:val="000E6CB2"/>
    <w:rsid w:val="000E6E04"/>
    <w:rsid w:val="000E6E77"/>
    <w:rsid w:val="000E6F11"/>
    <w:rsid w:val="000E70C3"/>
    <w:rsid w:val="000E78FA"/>
    <w:rsid w:val="000E7A41"/>
    <w:rsid w:val="000E7A84"/>
    <w:rsid w:val="000F001D"/>
    <w:rsid w:val="000F03CE"/>
    <w:rsid w:val="000F05D4"/>
    <w:rsid w:val="000F0805"/>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5B8"/>
    <w:rsid w:val="000F362C"/>
    <w:rsid w:val="000F3730"/>
    <w:rsid w:val="000F3907"/>
    <w:rsid w:val="000F39FE"/>
    <w:rsid w:val="000F3E18"/>
    <w:rsid w:val="000F3FB2"/>
    <w:rsid w:val="000F42CA"/>
    <w:rsid w:val="000F471B"/>
    <w:rsid w:val="000F49CB"/>
    <w:rsid w:val="000F4C62"/>
    <w:rsid w:val="000F4CFD"/>
    <w:rsid w:val="000F4F12"/>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11D4"/>
    <w:rsid w:val="0010129D"/>
    <w:rsid w:val="0010133A"/>
    <w:rsid w:val="00101681"/>
    <w:rsid w:val="001019F0"/>
    <w:rsid w:val="00101E52"/>
    <w:rsid w:val="00101E5C"/>
    <w:rsid w:val="001020B9"/>
    <w:rsid w:val="001021E1"/>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D03"/>
    <w:rsid w:val="00111DC1"/>
    <w:rsid w:val="00111E80"/>
    <w:rsid w:val="00111EA5"/>
    <w:rsid w:val="001120D4"/>
    <w:rsid w:val="00112557"/>
    <w:rsid w:val="00112737"/>
    <w:rsid w:val="0011285D"/>
    <w:rsid w:val="001129A4"/>
    <w:rsid w:val="00112A74"/>
    <w:rsid w:val="00112E56"/>
    <w:rsid w:val="00112E75"/>
    <w:rsid w:val="001131D8"/>
    <w:rsid w:val="00113386"/>
    <w:rsid w:val="00113500"/>
    <w:rsid w:val="0011354B"/>
    <w:rsid w:val="00113AEE"/>
    <w:rsid w:val="00114060"/>
    <w:rsid w:val="00114114"/>
    <w:rsid w:val="00114380"/>
    <w:rsid w:val="00114433"/>
    <w:rsid w:val="00114473"/>
    <w:rsid w:val="00114599"/>
    <w:rsid w:val="00114616"/>
    <w:rsid w:val="00114A20"/>
    <w:rsid w:val="00114CE3"/>
    <w:rsid w:val="00114DD3"/>
    <w:rsid w:val="00114F26"/>
    <w:rsid w:val="00114FF7"/>
    <w:rsid w:val="0011535A"/>
    <w:rsid w:val="00115388"/>
    <w:rsid w:val="0011596F"/>
    <w:rsid w:val="001161CD"/>
    <w:rsid w:val="001162D9"/>
    <w:rsid w:val="001165C4"/>
    <w:rsid w:val="001167EC"/>
    <w:rsid w:val="0011688C"/>
    <w:rsid w:val="00116B22"/>
    <w:rsid w:val="00116C17"/>
    <w:rsid w:val="0011726B"/>
    <w:rsid w:val="0011735B"/>
    <w:rsid w:val="0011763A"/>
    <w:rsid w:val="00117847"/>
    <w:rsid w:val="00117AAF"/>
    <w:rsid w:val="00117B21"/>
    <w:rsid w:val="00117BD5"/>
    <w:rsid w:val="00117C43"/>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1A"/>
    <w:rsid w:val="00122F9E"/>
    <w:rsid w:val="00122FF6"/>
    <w:rsid w:val="0012304C"/>
    <w:rsid w:val="00123226"/>
    <w:rsid w:val="00123270"/>
    <w:rsid w:val="00123670"/>
    <w:rsid w:val="00123785"/>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A62"/>
    <w:rsid w:val="00125DB0"/>
    <w:rsid w:val="00125F35"/>
    <w:rsid w:val="00125FD4"/>
    <w:rsid w:val="001262DE"/>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2F8"/>
    <w:rsid w:val="0013342F"/>
    <w:rsid w:val="00133907"/>
    <w:rsid w:val="00133AFD"/>
    <w:rsid w:val="00133C0D"/>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1A"/>
    <w:rsid w:val="00142071"/>
    <w:rsid w:val="001420E6"/>
    <w:rsid w:val="00142825"/>
    <w:rsid w:val="00142FEB"/>
    <w:rsid w:val="001437A5"/>
    <w:rsid w:val="00143AF1"/>
    <w:rsid w:val="001441C8"/>
    <w:rsid w:val="00144310"/>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A59"/>
    <w:rsid w:val="001460E5"/>
    <w:rsid w:val="00146269"/>
    <w:rsid w:val="00146366"/>
    <w:rsid w:val="00146518"/>
    <w:rsid w:val="001465C6"/>
    <w:rsid w:val="00146666"/>
    <w:rsid w:val="001466D4"/>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192"/>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3AE"/>
    <w:rsid w:val="00161411"/>
    <w:rsid w:val="00161421"/>
    <w:rsid w:val="001617B7"/>
    <w:rsid w:val="00161810"/>
    <w:rsid w:val="0016184E"/>
    <w:rsid w:val="0016233E"/>
    <w:rsid w:val="00162362"/>
    <w:rsid w:val="00162718"/>
    <w:rsid w:val="001628C4"/>
    <w:rsid w:val="00162D27"/>
    <w:rsid w:val="00162D82"/>
    <w:rsid w:val="00162ED7"/>
    <w:rsid w:val="001630BE"/>
    <w:rsid w:val="001630EB"/>
    <w:rsid w:val="00163122"/>
    <w:rsid w:val="001631B7"/>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EE4"/>
    <w:rsid w:val="00180F99"/>
    <w:rsid w:val="001814F6"/>
    <w:rsid w:val="0018152F"/>
    <w:rsid w:val="00181918"/>
    <w:rsid w:val="00181E2A"/>
    <w:rsid w:val="00182221"/>
    <w:rsid w:val="0018222E"/>
    <w:rsid w:val="00182299"/>
    <w:rsid w:val="001824D6"/>
    <w:rsid w:val="0018254E"/>
    <w:rsid w:val="00182601"/>
    <w:rsid w:val="001826A0"/>
    <w:rsid w:val="001829F5"/>
    <w:rsid w:val="00182A9B"/>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87FCF"/>
    <w:rsid w:val="001902AD"/>
    <w:rsid w:val="00190856"/>
    <w:rsid w:val="00190A78"/>
    <w:rsid w:val="00190BFD"/>
    <w:rsid w:val="00190EB8"/>
    <w:rsid w:val="001910A6"/>
    <w:rsid w:val="00191493"/>
    <w:rsid w:val="0019155E"/>
    <w:rsid w:val="0019159D"/>
    <w:rsid w:val="0019171C"/>
    <w:rsid w:val="001918E3"/>
    <w:rsid w:val="00191D85"/>
    <w:rsid w:val="00191FB1"/>
    <w:rsid w:val="0019263D"/>
    <w:rsid w:val="0019284D"/>
    <w:rsid w:val="00192972"/>
    <w:rsid w:val="00192A36"/>
    <w:rsid w:val="00192AC8"/>
    <w:rsid w:val="00192C1A"/>
    <w:rsid w:val="00192DCE"/>
    <w:rsid w:val="00192F07"/>
    <w:rsid w:val="00193073"/>
    <w:rsid w:val="0019312C"/>
    <w:rsid w:val="00193500"/>
    <w:rsid w:val="001935E9"/>
    <w:rsid w:val="00193669"/>
    <w:rsid w:val="0019383D"/>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3AA"/>
    <w:rsid w:val="0019546C"/>
    <w:rsid w:val="00195471"/>
    <w:rsid w:val="0019551C"/>
    <w:rsid w:val="001955E3"/>
    <w:rsid w:val="00195BBE"/>
    <w:rsid w:val="00195BD6"/>
    <w:rsid w:val="00195CF1"/>
    <w:rsid w:val="00196038"/>
    <w:rsid w:val="0019630E"/>
    <w:rsid w:val="001964DE"/>
    <w:rsid w:val="001969AA"/>
    <w:rsid w:val="00196C48"/>
    <w:rsid w:val="00196DA3"/>
    <w:rsid w:val="001972CF"/>
    <w:rsid w:val="001974A4"/>
    <w:rsid w:val="001976F1"/>
    <w:rsid w:val="001979D4"/>
    <w:rsid w:val="001979DD"/>
    <w:rsid w:val="001A0149"/>
    <w:rsid w:val="001A01A4"/>
    <w:rsid w:val="001A01C1"/>
    <w:rsid w:val="001A0638"/>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6E6"/>
    <w:rsid w:val="001A274A"/>
    <w:rsid w:val="001A28D2"/>
    <w:rsid w:val="001A2BA0"/>
    <w:rsid w:val="001A312B"/>
    <w:rsid w:val="001A325D"/>
    <w:rsid w:val="001A3307"/>
    <w:rsid w:val="001A33A4"/>
    <w:rsid w:val="001A36D3"/>
    <w:rsid w:val="001A3773"/>
    <w:rsid w:val="001A37C1"/>
    <w:rsid w:val="001A39A8"/>
    <w:rsid w:val="001A3A62"/>
    <w:rsid w:val="001A3EF8"/>
    <w:rsid w:val="001A3FE7"/>
    <w:rsid w:val="001A4229"/>
    <w:rsid w:val="001A4390"/>
    <w:rsid w:val="001A4474"/>
    <w:rsid w:val="001A47B8"/>
    <w:rsid w:val="001A49F3"/>
    <w:rsid w:val="001A4BFA"/>
    <w:rsid w:val="001A4C73"/>
    <w:rsid w:val="001A4D7B"/>
    <w:rsid w:val="001A4F65"/>
    <w:rsid w:val="001A50D7"/>
    <w:rsid w:val="001A5425"/>
    <w:rsid w:val="001A54F0"/>
    <w:rsid w:val="001A569C"/>
    <w:rsid w:val="001A5761"/>
    <w:rsid w:val="001A57E0"/>
    <w:rsid w:val="001A57F7"/>
    <w:rsid w:val="001A5932"/>
    <w:rsid w:val="001A5B1B"/>
    <w:rsid w:val="001A5B6A"/>
    <w:rsid w:val="001A5D92"/>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3B3"/>
    <w:rsid w:val="001B046F"/>
    <w:rsid w:val="001B0668"/>
    <w:rsid w:val="001B0701"/>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97"/>
    <w:rsid w:val="001B2AA4"/>
    <w:rsid w:val="001B2E24"/>
    <w:rsid w:val="001B2FBF"/>
    <w:rsid w:val="001B39E3"/>
    <w:rsid w:val="001B3CC0"/>
    <w:rsid w:val="001B3DAC"/>
    <w:rsid w:val="001B3E27"/>
    <w:rsid w:val="001B465A"/>
    <w:rsid w:val="001B46CF"/>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793"/>
    <w:rsid w:val="001C1948"/>
    <w:rsid w:val="001C19D0"/>
    <w:rsid w:val="001C1AD4"/>
    <w:rsid w:val="001C1BE6"/>
    <w:rsid w:val="001C1D57"/>
    <w:rsid w:val="001C1F6A"/>
    <w:rsid w:val="001C236F"/>
    <w:rsid w:val="001C29F6"/>
    <w:rsid w:val="001C2A42"/>
    <w:rsid w:val="001C2C8B"/>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604"/>
    <w:rsid w:val="001C69B0"/>
    <w:rsid w:val="001C69C0"/>
    <w:rsid w:val="001C6D51"/>
    <w:rsid w:val="001C708A"/>
    <w:rsid w:val="001C7253"/>
    <w:rsid w:val="001C7309"/>
    <w:rsid w:val="001C73D2"/>
    <w:rsid w:val="001C7447"/>
    <w:rsid w:val="001C754F"/>
    <w:rsid w:val="001C76FA"/>
    <w:rsid w:val="001C77E2"/>
    <w:rsid w:val="001C78E7"/>
    <w:rsid w:val="001C79E1"/>
    <w:rsid w:val="001C7B9F"/>
    <w:rsid w:val="001C7D5E"/>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4E1"/>
    <w:rsid w:val="001D181F"/>
    <w:rsid w:val="001D19B5"/>
    <w:rsid w:val="001D1A12"/>
    <w:rsid w:val="001D1CB0"/>
    <w:rsid w:val="001D1D71"/>
    <w:rsid w:val="001D1E34"/>
    <w:rsid w:val="001D1F98"/>
    <w:rsid w:val="001D2172"/>
    <w:rsid w:val="001D21C7"/>
    <w:rsid w:val="001D21FA"/>
    <w:rsid w:val="001D2338"/>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289"/>
    <w:rsid w:val="001D5404"/>
    <w:rsid w:val="001D5C3F"/>
    <w:rsid w:val="001D5C7D"/>
    <w:rsid w:val="001D5F4E"/>
    <w:rsid w:val="001D6004"/>
    <w:rsid w:val="001D625C"/>
    <w:rsid w:val="001D6400"/>
    <w:rsid w:val="001D6861"/>
    <w:rsid w:val="001D68C2"/>
    <w:rsid w:val="001D6A64"/>
    <w:rsid w:val="001D6C4E"/>
    <w:rsid w:val="001D6C69"/>
    <w:rsid w:val="001D6FCA"/>
    <w:rsid w:val="001D71D5"/>
    <w:rsid w:val="001D72C5"/>
    <w:rsid w:val="001D74B7"/>
    <w:rsid w:val="001D7502"/>
    <w:rsid w:val="001D767C"/>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4C8"/>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EC0"/>
    <w:rsid w:val="001F2364"/>
    <w:rsid w:val="001F25AF"/>
    <w:rsid w:val="001F278B"/>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81"/>
    <w:rsid w:val="001F4A63"/>
    <w:rsid w:val="001F4C23"/>
    <w:rsid w:val="001F4FBA"/>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F9"/>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B95"/>
    <w:rsid w:val="00205EB6"/>
    <w:rsid w:val="00205FAB"/>
    <w:rsid w:val="00205FED"/>
    <w:rsid w:val="002060C9"/>
    <w:rsid w:val="00206142"/>
    <w:rsid w:val="002061DE"/>
    <w:rsid w:val="0020637D"/>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2A"/>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116"/>
    <w:rsid w:val="002201CA"/>
    <w:rsid w:val="0022021B"/>
    <w:rsid w:val="002203B6"/>
    <w:rsid w:val="002204F3"/>
    <w:rsid w:val="002205D9"/>
    <w:rsid w:val="002208F8"/>
    <w:rsid w:val="00220A0F"/>
    <w:rsid w:val="00220BC8"/>
    <w:rsid w:val="00220F79"/>
    <w:rsid w:val="0022121F"/>
    <w:rsid w:val="00221324"/>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777"/>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1C9"/>
    <w:rsid w:val="00224637"/>
    <w:rsid w:val="002249DD"/>
    <w:rsid w:val="00224C83"/>
    <w:rsid w:val="00225046"/>
    <w:rsid w:val="00225110"/>
    <w:rsid w:val="00225184"/>
    <w:rsid w:val="0022530B"/>
    <w:rsid w:val="00225665"/>
    <w:rsid w:val="002256EB"/>
    <w:rsid w:val="00225733"/>
    <w:rsid w:val="00225907"/>
    <w:rsid w:val="00225943"/>
    <w:rsid w:val="002259C7"/>
    <w:rsid w:val="00225C22"/>
    <w:rsid w:val="00225C88"/>
    <w:rsid w:val="00225F7A"/>
    <w:rsid w:val="00226077"/>
    <w:rsid w:val="00226290"/>
    <w:rsid w:val="00226327"/>
    <w:rsid w:val="00226356"/>
    <w:rsid w:val="002263CB"/>
    <w:rsid w:val="002265BD"/>
    <w:rsid w:val="0022664F"/>
    <w:rsid w:val="0022681B"/>
    <w:rsid w:val="0022719A"/>
    <w:rsid w:val="00227902"/>
    <w:rsid w:val="00227B80"/>
    <w:rsid w:val="00227D2F"/>
    <w:rsid w:val="00227E33"/>
    <w:rsid w:val="00227F0A"/>
    <w:rsid w:val="00227F0B"/>
    <w:rsid w:val="00227F90"/>
    <w:rsid w:val="00230180"/>
    <w:rsid w:val="00230271"/>
    <w:rsid w:val="002302D4"/>
    <w:rsid w:val="0023051B"/>
    <w:rsid w:val="0023081F"/>
    <w:rsid w:val="00230C96"/>
    <w:rsid w:val="00230FE8"/>
    <w:rsid w:val="00230FED"/>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B5F"/>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6F21"/>
    <w:rsid w:val="00237062"/>
    <w:rsid w:val="00237184"/>
    <w:rsid w:val="002372C0"/>
    <w:rsid w:val="002375A1"/>
    <w:rsid w:val="0023781C"/>
    <w:rsid w:val="0023790F"/>
    <w:rsid w:val="00237C25"/>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B2D"/>
    <w:rsid w:val="00242D6B"/>
    <w:rsid w:val="00242DF4"/>
    <w:rsid w:val="002432CB"/>
    <w:rsid w:val="002433C3"/>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4DF8"/>
    <w:rsid w:val="00245040"/>
    <w:rsid w:val="002451ED"/>
    <w:rsid w:val="002452B9"/>
    <w:rsid w:val="0024555B"/>
    <w:rsid w:val="0024582D"/>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920"/>
    <w:rsid w:val="00252971"/>
    <w:rsid w:val="00252E06"/>
    <w:rsid w:val="00252EBB"/>
    <w:rsid w:val="00252F66"/>
    <w:rsid w:val="00252FD5"/>
    <w:rsid w:val="00252FDC"/>
    <w:rsid w:val="00253303"/>
    <w:rsid w:val="002534B3"/>
    <w:rsid w:val="00253B14"/>
    <w:rsid w:val="00253BF3"/>
    <w:rsid w:val="00253C2B"/>
    <w:rsid w:val="0025411C"/>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B4"/>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63E"/>
    <w:rsid w:val="00265994"/>
    <w:rsid w:val="002659F3"/>
    <w:rsid w:val="00265C5C"/>
    <w:rsid w:val="00265D7F"/>
    <w:rsid w:val="00265EC9"/>
    <w:rsid w:val="0026612C"/>
    <w:rsid w:val="002662F7"/>
    <w:rsid w:val="002663D8"/>
    <w:rsid w:val="002666D5"/>
    <w:rsid w:val="0026683C"/>
    <w:rsid w:val="00266881"/>
    <w:rsid w:val="0026692D"/>
    <w:rsid w:val="00266A33"/>
    <w:rsid w:val="0026716F"/>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E7A"/>
    <w:rsid w:val="00271F83"/>
    <w:rsid w:val="00272087"/>
    <w:rsid w:val="00272113"/>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69"/>
    <w:rsid w:val="00286CB7"/>
    <w:rsid w:val="00286D0A"/>
    <w:rsid w:val="00286E34"/>
    <w:rsid w:val="0028739F"/>
    <w:rsid w:val="00287544"/>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B0D"/>
    <w:rsid w:val="00293E78"/>
    <w:rsid w:val="00293FF7"/>
    <w:rsid w:val="0029442E"/>
    <w:rsid w:val="00294665"/>
    <w:rsid w:val="002946CF"/>
    <w:rsid w:val="002947B7"/>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352"/>
    <w:rsid w:val="002A0549"/>
    <w:rsid w:val="002A0834"/>
    <w:rsid w:val="002A091C"/>
    <w:rsid w:val="002A0A48"/>
    <w:rsid w:val="002A0E2A"/>
    <w:rsid w:val="002A1B13"/>
    <w:rsid w:val="002A1B68"/>
    <w:rsid w:val="002A1BC0"/>
    <w:rsid w:val="002A21D6"/>
    <w:rsid w:val="002A240E"/>
    <w:rsid w:val="002A263E"/>
    <w:rsid w:val="002A2704"/>
    <w:rsid w:val="002A294E"/>
    <w:rsid w:val="002A2980"/>
    <w:rsid w:val="002A2AE4"/>
    <w:rsid w:val="002A2F0F"/>
    <w:rsid w:val="002A2F61"/>
    <w:rsid w:val="002A2FF2"/>
    <w:rsid w:val="002A2FFB"/>
    <w:rsid w:val="002A3310"/>
    <w:rsid w:val="002A3353"/>
    <w:rsid w:val="002A3751"/>
    <w:rsid w:val="002A37B6"/>
    <w:rsid w:val="002A3C23"/>
    <w:rsid w:val="002A3C34"/>
    <w:rsid w:val="002A3E9F"/>
    <w:rsid w:val="002A40F3"/>
    <w:rsid w:val="002A411B"/>
    <w:rsid w:val="002A4156"/>
    <w:rsid w:val="002A45D0"/>
    <w:rsid w:val="002A4797"/>
    <w:rsid w:val="002A4989"/>
    <w:rsid w:val="002A49BC"/>
    <w:rsid w:val="002A4A36"/>
    <w:rsid w:val="002A4A7A"/>
    <w:rsid w:val="002A4BDE"/>
    <w:rsid w:val="002A4C40"/>
    <w:rsid w:val="002A4E77"/>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4F2"/>
    <w:rsid w:val="002A654F"/>
    <w:rsid w:val="002A65A6"/>
    <w:rsid w:val="002A6947"/>
    <w:rsid w:val="002A6C32"/>
    <w:rsid w:val="002A6DE7"/>
    <w:rsid w:val="002A6F9A"/>
    <w:rsid w:val="002A7159"/>
    <w:rsid w:val="002A751B"/>
    <w:rsid w:val="002A79BB"/>
    <w:rsid w:val="002A79BF"/>
    <w:rsid w:val="002A7B21"/>
    <w:rsid w:val="002A7B9F"/>
    <w:rsid w:val="002A7E45"/>
    <w:rsid w:val="002A7E5D"/>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5BE9"/>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97"/>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1D3C"/>
    <w:rsid w:val="002C2239"/>
    <w:rsid w:val="002C22F9"/>
    <w:rsid w:val="002C2442"/>
    <w:rsid w:val="002C247F"/>
    <w:rsid w:val="002C2799"/>
    <w:rsid w:val="002C293C"/>
    <w:rsid w:val="002C29DD"/>
    <w:rsid w:val="002C2A75"/>
    <w:rsid w:val="002C2B0C"/>
    <w:rsid w:val="002C2B13"/>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4E7"/>
    <w:rsid w:val="002C6537"/>
    <w:rsid w:val="002C65B0"/>
    <w:rsid w:val="002C65F6"/>
    <w:rsid w:val="002C673A"/>
    <w:rsid w:val="002C6AD4"/>
    <w:rsid w:val="002C705E"/>
    <w:rsid w:val="002C7C1D"/>
    <w:rsid w:val="002C7C22"/>
    <w:rsid w:val="002C7C64"/>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837"/>
    <w:rsid w:val="002D2A12"/>
    <w:rsid w:val="002D2A34"/>
    <w:rsid w:val="002D2BA7"/>
    <w:rsid w:val="002D2F2B"/>
    <w:rsid w:val="002D31F9"/>
    <w:rsid w:val="002D35F9"/>
    <w:rsid w:val="002D370F"/>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DEB"/>
    <w:rsid w:val="002D4FFF"/>
    <w:rsid w:val="002D52EA"/>
    <w:rsid w:val="002D541C"/>
    <w:rsid w:val="002D57AC"/>
    <w:rsid w:val="002D5D1C"/>
    <w:rsid w:val="002D5D2C"/>
    <w:rsid w:val="002D5DEF"/>
    <w:rsid w:val="002D632F"/>
    <w:rsid w:val="002D6487"/>
    <w:rsid w:val="002D64A7"/>
    <w:rsid w:val="002D6514"/>
    <w:rsid w:val="002D662B"/>
    <w:rsid w:val="002D67A9"/>
    <w:rsid w:val="002D67F7"/>
    <w:rsid w:val="002D6896"/>
    <w:rsid w:val="002D69B7"/>
    <w:rsid w:val="002D69F2"/>
    <w:rsid w:val="002D6A5B"/>
    <w:rsid w:val="002D6A8A"/>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23E"/>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12A"/>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2C8"/>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D7B"/>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55C"/>
    <w:rsid w:val="00302591"/>
    <w:rsid w:val="00302762"/>
    <w:rsid w:val="00302C5E"/>
    <w:rsid w:val="00302E8C"/>
    <w:rsid w:val="003030BB"/>
    <w:rsid w:val="00303246"/>
    <w:rsid w:val="003034A6"/>
    <w:rsid w:val="003034BF"/>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6A5"/>
    <w:rsid w:val="003058F2"/>
    <w:rsid w:val="0030599D"/>
    <w:rsid w:val="00305C53"/>
    <w:rsid w:val="00305E3D"/>
    <w:rsid w:val="00305F1A"/>
    <w:rsid w:val="00306428"/>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224"/>
    <w:rsid w:val="00313248"/>
    <w:rsid w:val="0031338D"/>
    <w:rsid w:val="0031349D"/>
    <w:rsid w:val="003135EE"/>
    <w:rsid w:val="003135F2"/>
    <w:rsid w:val="0031381C"/>
    <w:rsid w:val="003138EF"/>
    <w:rsid w:val="00313906"/>
    <w:rsid w:val="00313B9F"/>
    <w:rsid w:val="0031404A"/>
    <w:rsid w:val="0031456B"/>
    <w:rsid w:val="0031483A"/>
    <w:rsid w:val="00314E1A"/>
    <w:rsid w:val="00314E4D"/>
    <w:rsid w:val="00314F01"/>
    <w:rsid w:val="00315036"/>
    <w:rsid w:val="00315048"/>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198"/>
    <w:rsid w:val="00325EED"/>
    <w:rsid w:val="00325F44"/>
    <w:rsid w:val="00326260"/>
    <w:rsid w:val="00326329"/>
    <w:rsid w:val="00326AC3"/>
    <w:rsid w:val="00326ED1"/>
    <w:rsid w:val="003273FA"/>
    <w:rsid w:val="003276E5"/>
    <w:rsid w:val="00327793"/>
    <w:rsid w:val="003278D6"/>
    <w:rsid w:val="00327AE6"/>
    <w:rsid w:val="00327BA8"/>
    <w:rsid w:val="00327DDE"/>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3FB0"/>
    <w:rsid w:val="003343AA"/>
    <w:rsid w:val="003346C8"/>
    <w:rsid w:val="00334787"/>
    <w:rsid w:val="00334911"/>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C1A"/>
    <w:rsid w:val="00337D67"/>
    <w:rsid w:val="00337D92"/>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7B0"/>
    <w:rsid w:val="00342ED7"/>
    <w:rsid w:val="00342EE6"/>
    <w:rsid w:val="00343341"/>
    <w:rsid w:val="0034370C"/>
    <w:rsid w:val="003437DB"/>
    <w:rsid w:val="00343A16"/>
    <w:rsid w:val="00343A8A"/>
    <w:rsid w:val="00343C8C"/>
    <w:rsid w:val="00343D4C"/>
    <w:rsid w:val="0034411D"/>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0D"/>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41"/>
    <w:rsid w:val="003515ED"/>
    <w:rsid w:val="003516F0"/>
    <w:rsid w:val="00351859"/>
    <w:rsid w:val="00351895"/>
    <w:rsid w:val="003518AA"/>
    <w:rsid w:val="00351A26"/>
    <w:rsid w:val="00351AAD"/>
    <w:rsid w:val="00351B19"/>
    <w:rsid w:val="00351F35"/>
    <w:rsid w:val="003522B5"/>
    <w:rsid w:val="00352579"/>
    <w:rsid w:val="003525FF"/>
    <w:rsid w:val="0035299D"/>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7A9"/>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0FA6"/>
    <w:rsid w:val="0036100A"/>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A9B"/>
    <w:rsid w:val="00364C61"/>
    <w:rsid w:val="00364D14"/>
    <w:rsid w:val="00364FF9"/>
    <w:rsid w:val="00365067"/>
    <w:rsid w:val="0036528C"/>
    <w:rsid w:val="00365744"/>
    <w:rsid w:val="00365AAE"/>
    <w:rsid w:val="00365B6C"/>
    <w:rsid w:val="00365D82"/>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E05"/>
    <w:rsid w:val="00371FEE"/>
    <w:rsid w:val="003721AB"/>
    <w:rsid w:val="003721B7"/>
    <w:rsid w:val="003722A6"/>
    <w:rsid w:val="0037232A"/>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4151"/>
    <w:rsid w:val="003742D4"/>
    <w:rsid w:val="00374BD1"/>
    <w:rsid w:val="0037509C"/>
    <w:rsid w:val="003750DD"/>
    <w:rsid w:val="0037541E"/>
    <w:rsid w:val="0037545B"/>
    <w:rsid w:val="00375993"/>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9F5"/>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F3C"/>
    <w:rsid w:val="00383108"/>
    <w:rsid w:val="00383546"/>
    <w:rsid w:val="003836A0"/>
    <w:rsid w:val="00383738"/>
    <w:rsid w:val="00383BE0"/>
    <w:rsid w:val="00383C98"/>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F41"/>
    <w:rsid w:val="00394097"/>
    <w:rsid w:val="003940D4"/>
    <w:rsid w:val="003943B8"/>
    <w:rsid w:val="00394471"/>
    <w:rsid w:val="003948CB"/>
    <w:rsid w:val="00394ADD"/>
    <w:rsid w:val="00394EEF"/>
    <w:rsid w:val="0039545D"/>
    <w:rsid w:val="003955DA"/>
    <w:rsid w:val="00395651"/>
    <w:rsid w:val="003956B7"/>
    <w:rsid w:val="00395795"/>
    <w:rsid w:val="00395E2D"/>
    <w:rsid w:val="00395E3F"/>
    <w:rsid w:val="00396597"/>
    <w:rsid w:val="003968C9"/>
    <w:rsid w:val="00396AC3"/>
    <w:rsid w:val="00396BDC"/>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7E9"/>
    <w:rsid w:val="003A1817"/>
    <w:rsid w:val="003A1A71"/>
    <w:rsid w:val="003A1AE4"/>
    <w:rsid w:val="003A1C43"/>
    <w:rsid w:val="003A1DE3"/>
    <w:rsid w:val="003A1EFB"/>
    <w:rsid w:val="003A2072"/>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ACA"/>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AE0"/>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1FF"/>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29"/>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B7A15"/>
    <w:rsid w:val="003B7D0D"/>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2FD7"/>
    <w:rsid w:val="003C3314"/>
    <w:rsid w:val="003C335A"/>
    <w:rsid w:val="003C361B"/>
    <w:rsid w:val="003C3782"/>
    <w:rsid w:val="003C3821"/>
    <w:rsid w:val="003C399F"/>
    <w:rsid w:val="003C3AD3"/>
    <w:rsid w:val="003C3F24"/>
    <w:rsid w:val="003C3F92"/>
    <w:rsid w:val="003C4178"/>
    <w:rsid w:val="003C45A1"/>
    <w:rsid w:val="003C4651"/>
    <w:rsid w:val="003C46B1"/>
    <w:rsid w:val="003C47A9"/>
    <w:rsid w:val="003C4850"/>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083"/>
    <w:rsid w:val="003D4104"/>
    <w:rsid w:val="003D41D5"/>
    <w:rsid w:val="003D42E5"/>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582"/>
    <w:rsid w:val="003F3612"/>
    <w:rsid w:val="003F39C2"/>
    <w:rsid w:val="003F3E35"/>
    <w:rsid w:val="003F40F1"/>
    <w:rsid w:val="003F416C"/>
    <w:rsid w:val="003F4607"/>
    <w:rsid w:val="003F4783"/>
    <w:rsid w:val="003F4841"/>
    <w:rsid w:val="003F4A15"/>
    <w:rsid w:val="003F4D8C"/>
    <w:rsid w:val="003F4E31"/>
    <w:rsid w:val="003F4E48"/>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0DC"/>
    <w:rsid w:val="003F63AB"/>
    <w:rsid w:val="003F6624"/>
    <w:rsid w:val="003F6964"/>
    <w:rsid w:val="003F6C3D"/>
    <w:rsid w:val="003F6CAF"/>
    <w:rsid w:val="003F6CD6"/>
    <w:rsid w:val="003F6FE5"/>
    <w:rsid w:val="003F6FF4"/>
    <w:rsid w:val="003F7447"/>
    <w:rsid w:val="003F7556"/>
    <w:rsid w:val="003F778C"/>
    <w:rsid w:val="003F7816"/>
    <w:rsid w:val="003F7CD1"/>
    <w:rsid w:val="003F7ECA"/>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F80"/>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4C5"/>
    <w:rsid w:val="00410A92"/>
    <w:rsid w:val="00410AE6"/>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4CE3"/>
    <w:rsid w:val="00414DDE"/>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148"/>
    <w:rsid w:val="00420951"/>
    <w:rsid w:val="00420F71"/>
    <w:rsid w:val="00421010"/>
    <w:rsid w:val="004210A1"/>
    <w:rsid w:val="004211A4"/>
    <w:rsid w:val="0042130D"/>
    <w:rsid w:val="00421330"/>
    <w:rsid w:val="0042136A"/>
    <w:rsid w:val="0042185A"/>
    <w:rsid w:val="00421A0A"/>
    <w:rsid w:val="00421B3F"/>
    <w:rsid w:val="00421FCB"/>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BE0"/>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57"/>
    <w:rsid w:val="004305D3"/>
    <w:rsid w:val="004305E1"/>
    <w:rsid w:val="00430846"/>
    <w:rsid w:val="004309C0"/>
    <w:rsid w:val="00430B52"/>
    <w:rsid w:val="00430CDD"/>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371"/>
    <w:rsid w:val="0043341F"/>
    <w:rsid w:val="00433438"/>
    <w:rsid w:val="00433479"/>
    <w:rsid w:val="00433541"/>
    <w:rsid w:val="0043359D"/>
    <w:rsid w:val="00433870"/>
    <w:rsid w:val="00433D7E"/>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5F9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038"/>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386"/>
    <w:rsid w:val="00447457"/>
    <w:rsid w:val="00447506"/>
    <w:rsid w:val="004479DD"/>
    <w:rsid w:val="00447A5C"/>
    <w:rsid w:val="00447B1F"/>
    <w:rsid w:val="00447C66"/>
    <w:rsid w:val="004500A6"/>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488"/>
    <w:rsid w:val="00454548"/>
    <w:rsid w:val="004549C8"/>
    <w:rsid w:val="00454AD7"/>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C23"/>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17B"/>
    <w:rsid w:val="0046421F"/>
    <w:rsid w:val="00464428"/>
    <w:rsid w:val="0046448F"/>
    <w:rsid w:val="0046468D"/>
    <w:rsid w:val="004647E8"/>
    <w:rsid w:val="00464C17"/>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E55"/>
    <w:rsid w:val="00466F13"/>
    <w:rsid w:val="00466FC9"/>
    <w:rsid w:val="004672B5"/>
    <w:rsid w:val="00467392"/>
    <w:rsid w:val="0046754A"/>
    <w:rsid w:val="00467635"/>
    <w:rsid w:val="004676BA"/>
    <w:rsid w:val="00467B20"/>
    <w:rsid w:val="00467C13"/>
    <w:rsid w:val="00467D85"/>
    <w:rsid w:val="00467F2B"/>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3BE"/>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EC4"/>
    <w:rsid w:val="00472EEC"/>
    <w:rsid w:val="00472F25"/>
    <w:rsid w:val="004730B0"/>
    <w:rsid w:val="004731AE"/>
    <w:rsid w:val="00473388"/>
    <w:rsid w:val="004734B2"/>
    <w:rsid w:val="00473735"/>
    <w:rsid w:val="00473819"/>
    <w:rsid w:val="00473945"/>
    <w:rsid w:val="00473950"/>
    <w:rsid w:val="00473994"/>
    <w:rsid w:val="00473B45"/>
    <w:rsid w:val="0047444F"/>
    <w:rsid w:val="00474735"/>
    <w:rsid w:val="00474AEC"/>
    <w:rsid w:val="00474B38"/>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63C"/>
    <w:rsid w:val="00483D89"/>
    <w:rsid w:val="00483F38"/>
    <w:rsid w:val="00484210"/>
    <w:rsid w:val="00484221"/>
    <w:rsid w:val="00484462"/>
    <w:rsid w:val="00484500"/>
    <w:rsid w:val="00484563"/>
    <w:rsid w:val="00484638"/>
    <w:rsid w:val="00484900"/>
    <w:rsid w:val="00484BA9"/>
    <w:rsid w:val="00484BCA"/>
    <w:rsid w:val="00484E24"/>
    <w:rsid w:val="004850F9"/>
    <w:rsid w:val="00485175"/>
    <w:rsid w:val="00485329"/>
    <w:rsid w:val="00485330"/>
    <w:rsid w:val="00485AA8"/>
    <w:rsid w:val="00485B2C"/>
    <w:rsid w:val="00485C6F"/>
    <w:rsid w:val="00485DEC"/>
    <w:rsid w:val="00485EEB"/>
    <w:rsid w:val="0048601C"/>
    <w:rsid w:val="00486188"/>
    <w:rsid w:val="00486465"/>
    <w:rsid w:val="0048651A"/>
    <w:rsid w:val="0048670C"/>
    <w:rsid w:val="0048685F"/>
    <w:rsid w:val="0048687A"/>
    <w:rsid w:val="00486AC2"/>
    <w:rsid w:val="00486FF2"/>
    <w:rsid w:val="0048703B"/>
    <w:rsid w:val="004870F3"/>
    <w:rsid w:val="00487278"/>
    <w:rsid w:val="00487387"/>
    <w:rsid w:val="00487874"/>
    <w:rsid w:val="00487889"/>
    <w:rsid w:val="00487A79"/>
    <w:rsid w:val="00487CC7"/>
    <w:rsid w:val="004900CD"/>
    <w:rsid w:val="00490168"/>
    <w:rsid w:val="0049025E"/>
    <w:rsid w:val="00490368"/>
    <w:rsid w:val="00490450"/>
    <w:rsid w:val="004905D3"/>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C7A"/>
    <w:rsid w:val="00493E3C"/>
    <w:rsid w:val="004941E1"/>
    <w:rsid w:val="0049477C"/>
    <w:rsid w:val="00494CEB"/>
    <w:rsid w:val="00494F77"/>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69B"/>
    <w:rsid w:val="004A06E6"/>
    <w:rsid w:val="004A08BE"/>
    <w:rsid w:val="004A0AFD"/>
    <w:rsid w:val="004A0C9E"/>
    <w:rsid w:val="004A0CAF"/>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378"/>
    <w:rsid w:val="004A2832"/>
    <w:rsid w:val="004A2B72"/>
    <w:rsid w:val="004A32C6"/>
    <w:rsid w:val="004A3682"/>
    <w:rsid w:val="004A3B0E"/>
    <w:rsid w:val="004A3C80"/>
    <w:rsid w:val="004A3D1B"/>
    <w:rsid w:val="004A3DFD"/>
    <w:rsid w:val="004A417F"/>
    <w:rsid w:val="004A439A"/>
    <w:rsid w:val="004A43FD"/>
    <w:rsid w:val="004A467C"/>
    <w:rsid w:val="004A4715"/>
    <w:rsid w:val="004A476E"/>
    <w:rsid w:val="004A4924"/>
    <w:rsid w:val="004A50DE"/>
    <w:rsid w:val="004A531E"/>
    <w:rsid w:val="004A547F"/>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BB2"/>
    <w:rsid w:val="004A7E0C"/>
    <w:rsid w:val="004B00AC"/>
    <w:rsid w:val="004B00FE"/>
    <w:rsid w:val="004B0334"/>
    <w:rsid w:val="004B0589"/>
    <w:rsid w:val="004B07E7"/>
    <w:rsid w:val="004B087E"/>
    <w:rsid w:val="004B09D9"/>
    <w:rsid w:val="004B0B40"/>
    <w:rsid w:val="004B0F19"/>
    <w:rsid w:val="004B10FE"/>
    <w:rsid w:val="004B1196"/>
    <w:rsid w:val="004B14FC"/>
    <w:rsid w:val="004B1549"/>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19C"/>
    <w:rsid w:val="004B5334"/>
    <w:rsid w:val="004B546D"/>
    <w:rsid w:val="004B5620"/>
    <w:rsid w:val="004B56CF"/>
    <w:rsid w:val="004B5843"/>
    <w:rsid w:val="004B588B"/>
    <w:rsid w:val="004B5BB7"/>
    <w:rsid w:val="004B5E3A"/>
    <w:rsid w:val="004B5E92"/>
    <w:rsid w:val="004B5F9B"/>
    <w:rsid w:val="004B6571"/>
    <w:rsid w:val="004B68C7"/>
    <w:rsid w:val="004B6AB0"/>
    <w:rsid w:val="004B6DDC"/>
    <w:rsid w:val="004B6EB7"/>
    <w:rsid w:val="004B6F9C"/>
    <w:rsid w:val="004B730D"/>
    <w:rsid w:val="004B76A8"/>
    <w:rsid w:val="004B7752"/>
    <w:rsid w:val="004B7A25"/>
    <w:rsid w:val="004B7BB4"/>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28C"/>
    <w:rsid w:val="004C25B9"/>
    <w:rsid w:val="004C265B"/>
    <w:rsid w:val="004C273F"/>
    <w:rsid w:val="004C2890"/>
    <w:rsid w:val="004C2AE8"/>
    <w:rsid w:val="004C2B45"/>
    <w:rsid w:val="004C329E"/>
    <w:rsid w:val="004C33A1"/>
    <w:rsid w:val="004C33E0"/>
    <w:rsid w:val="004C362D"/>
    <w:rsid w:val="004C379C"/>
    <w:rsid w:val="004C3826"/>
    <w:rsid w:val="004C3940"/>
    <w:rsid w:val="004C3B0E"/>
    <w:rsid w:val="004C3C86"/>
    <w:rsid w:val="004C3CB9"/>
    <w:rsid w:val="004C3D4A"/>
    <w:rsid w:val="004C3E6E"/>
    <w:rsid w:val="004C403E"/>
    <w:rsid w:val="004C416B"/>
    <w:rsid w:val="004C42DD"/>
    <w:rsid w:val="004C43A4"/>
    <w:rsid w:val="004C45BA"/>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0A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4DF4"/>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0AB"/>
    <w:rsid w:val="004D7109"/>
    <w:rsid w:val="004D7211"/>
    <w:rsid w:val="004D721A"/>
    <w:rsid w:val="004D72B5"/>
    <w:rsid w:val="004D731E"/>
    <w:rsid w:val="004D75C3"/>
    <w:rsid w:val="004D769B"/>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E2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2F9F"/>
    <w:rsid w:val="004F3018"/>
    <w:rsid w:val="004F400B"/>
    <w:rsid w:val="004F4057"/>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DD0"/>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B53"/>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714"/>
    <w:rsid w:val="0050478F"/>
    <w:rsid w:val="005047EF"/>
    <w:rsid w:val="00504EE9"/>
    <w:rsid w:val="005050A4"/>
    <w:rsid w:val="0050526F"/>
    <w:rsid w:val="005052DB"/>
    <w:rsid w:val="0050545B"/>
    <w:rsid w:val="00505811"/>
    <w:rsid w:val="0050589E"/>
    <w:rsid w:val="005058FE"/>
    <w:rsid w:val="005059A8"/>
    <w:rsid w:val="00505C98"/>
    <w:rsid w:val="00505D15"/>
    <w:rsid w:val="00505F6B"/>
    <w:rsid w:val="00506185"/>
    <w:rsid w:val="005062F8"/>
    <w:rsid w:val="0050631C"/>
    <w:rsid w:val="005065E1"/>
    <w:rsid w:val="00506785"/>
    <w:rsid w:val="0050680C"/>
    <w:rsid w:val="005068F9"/>
    <w:rsid w:val="00506A0B"/>
    <w:rsid w:val="00506AF0"/>
    <w:rsid w:val="00506D84"/>
    <w:rsid w:val="00507800"/>
    <w:rsid w:val="00507955"/>
    <w:rsid w:val="00507CB3"/>
    <w:rsid w:val="00507E6D"/>
    <w:rsid w:val="0051015C"/>
    <w:rsid w:val="005101C9"/>
    <w:rsid w:val="00510454"/>
    <w:rsid w:val="00510737"/>
    <w:rsid w:val="005109D2"/>
    <w:rsid w:val="00510A21"/>
    <w:rsid w:val="00510CB7"/>
    <w:rsid w:val="00510DAB"/>
    <w:rsid w:val="00510FBB"/>
    <w:rsid w:val="00510FEB"/>
    <w:rsid w:val="005110E8"/>
    <w:rsid w:val="00511256"/>
    <w:rsid w:val="0051158E"/>
    <w:rsid w:val="0051169E"/>
    <w:rsid w:val="00511A46"/>
    <w:rsid w:val="00511B2E"/>
    <w:rsid w:val="00511F09"/>
    <w:rsid w:val="00512247"/>
    <w:rsid w:val="00512584"/>
    <w:rsid w:val="00512736"/>
    <w:rsid w:val="00512BBE"/>
    <w:rsid w:val="00512BEA"/>
    <w:rsid w:val="00512C2A"/>
    <w:rsid w:val="00512C6D"/>
    <w:rsid w:val="00512EE9"/>
    <w:rsid w:val="005133C7"/>
    <w:rsid w:val="0051349A"/>
    <w:rsid w:val="00513702"/>
    <w:rsid w:val="00513D61"/>
    <w:rsid w:val="00513D70"/>
    <w:rsid w:val="00513DB6"/>
    <w:rsid w:val="00513E34"/>
    <w:rsid w:val="00513EAD"/>
    <w:rsid w:val="00513F17"/>
    <w:rsid w:val="00514845"/>
    <w:rsid w:val="00514A11"/>
    <w:rsid w:val="00514A4F"/>
    <w:rsid w:val="00514C6E"/>
    <w:rsid w:val="00514C91"/>
    <w:rsid w:val="00514CB8"/>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74D"/>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75D"/>
    <w:rsid w:val="00524C6C"/>
    <w:rsid w:val="00525127"/>
    <w:rsid w:val="00525196"/>
    <w:rsid w:val="005252BE"/>
    <w:rsid w:val="005257FA"/>
    <w:rsid w:val="0052599F"/>
    <w:rsid w:val="00525D56"/>
    <w:rsid w:val="00526882"/>
    <w:rsid w:val="00526C25"/>
    <w:rsid w:val="00526CB7"/>
    <w:rsid w:val="00526FDB"/>
    <w:rsid w:val="0052732A"/>
    <w:rsid w:val="00527390"/>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37"/>
    <w:rsid w:val="00532072"/>
    <w:rsid w:val="005321A1"/>
    <w:rsid w:val="00532236"/>
    <w:rsid w:val="005322B3"/>
    <w:rsid w:val="005322FB"/>
    <w:rsid w:val="00532390"/>
    <w:rsid w:val="00532544"/>
    <w:rsid w:val="005327EB"/>
    <w:rsid w:val="00532873"/>
    <w:rsid w:val="00532C24"/>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F4C"/>
    <w:rsid w:val="00541005"/>
    <w:rsid w:val="005411B0"/>
    <w:rsid w:val="00541233"/>
    <w:rsid w:val="005412D0"/>
    <w:rsid w:val="00541425"/>
    <w:rsid w:val="00541443"/>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E48"/>
    <w:rsid w:val="00544122"/>
    <w:rsid w:val="005442E9"/>
    <w:rsid w:val="0054438B"/>
    <w:rsid w:val="005445D3"/>
    <w:rsid w:val="005445D5"/>
    <w:rsid w:val="00544611"/>
    <w:rsid w:val="00544669"/>
    <w:rsid w:val="00544D79"/>
    <w:rsid w:val="00544DAF"/>
    <w:rsid w:val="00544DBA"/>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6B0"/>
    <w:rsid w:val="0055081D"/>
    <w:rsid w:val="00550850"/>
    <w:rsid w:val="0055096C"/>
    <w:rsid w:val="005509E7"/>
    <w:rsid w:val="00550A45"/>
    <w:rsid w:val="00550ABA"/>
    <w:rsid w:val="00550B95"/>
    <w:rsid w:val="00550EFA"/>
    <w:rsid w:val="00551096"/>
    <w:rsid w:val="005510BB"/>
    <w:rsid w:val="00551171"/>
    <w:rsid w:val="005512AD"/>
    <w:rsid w:val="005514DD"/>
    <w:rsid w:val="0055185F"/>
    <w:rsid w:val="00551910"/>
    <w:rsid w:val="00551986"/>
    <w:rsid w:val="00551D6D"/>
    <w:rsid w:val="00551D7C"/>
    <w:rsid w:val="00551DDE"/>
    <w:rsid w:val="005522F4"/>
    <w:rsid w:val="00552434"/>
    <w:rsid w:val="00552808"/>
    <w:rsid w:val="005528AC"/>
    <w:rsid w:val="00552BDA"/>
    <w:rsid w:val="00552CDC"/>
    <w:rsid w:val="005532A9"/>
    <w:rsid w:val="0055357A"/>
    <w:rsid w:val="005535D3"/>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42"/>
    <w:rsid w:val="005561C0"/>
    <w:rsid w:val="005561E4"/>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E2B"/>
    <w:rsid w:val="00570048"/>
    <w:rsid w:val="00570170"/>
    <w:rsid w:val="00570231"/>
    <w:rsid w:val="00570553"/>
    <w:rsid w:val="005705CC"/>
    <w:rsid w:val="00570627"/>
    <w:rsid w:val="005706EB"/>
    <w:rsid w:val="0057084A"/>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D11"/>
    <w:rsid w:val="00576D28"/>
    <w:rsid w:val="00576E7A"/>
    <w:rsid w:val="0057700D"/>
    <w:rsid w:val="00577128"/>
    <w:rsid w:val="00577549"/>
    <w:rsid w:val="00577AB0"/>
    <w:rsid w:val="00577B4F"/>
    <w:rsid w:val="00577CC4"/>
    <w:rsid w:val="00577E3F"/>
    <w:rsid w:val="00580221"/>
    <w:rsid w:val="00580638"/>
    <w:rsid w:val="00580883"/>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1EE"/>
    <w:rsid w:val="005862EB"/>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EC0"/>
    <w:rsid w:val="00591F8F"/>
    <w:rsid w:val="005922CB"/>
    <w:rsid w:val="005924AC"/>
    <w:rsid w:val="00592719"/>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23C"/>
    <w:rsid w:val="005A5419"/>
    <w:rsid w:val="005A54FF"/>
    <w:rsid w:val="005A567E"/>
    <w:rsid w:val="005A58C0"/>
    <w:rsid w:val="005A5B17"/>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593"/>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781"/>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FE3"/>
    <w:rsid w:val="005B516E"/>
    <w:rsid w:val="005B530B"/>
    <w:rsid w:val="005B5376"/>
    <w:rsid w:val="005B5888"/>
    <w:rsid w:val="005B5900"/>
    <w:rsid w:val="005B629C"/>
    <w:rsid w:val="005B6E02"/>
    <w:rsid w:val="005B7168"/>
    <w:rsid w:val="005B7351"/>
    <w:rsid w:val="005B759D"/>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348"/>
    <w:rsid w:val="005C15C7"/>
    <w:rsid w:val="005C1843"/>
    <w:rsid w:val="005C1A3C"/>
    <w:rsid w:val="005C1E9B"/>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D00B0"/>
    <w:rsid w:val="005D0365"/>
    <w:rsid w:val="005D051B"/>
    <w:rsid w:val="005D0541"/>
    <w:rsid w:val="005D055B"/>
    <w:rsid w:val="005D0BD7"/>
    <w:rsid w:val="005D0C65"/>
    <w:rsid w:val="005D0D53"/>
    <w:rsid w:val="005D0E49"/>
    <w:rsid w:val="005D0E76"/>
    <w:rsid w:val="005D0F3D"/>
    <w:rsid w:val="005D1027"/>
    <w:rsid w:val="005D10E6"/>
    <w:rsid w:val="005D134B"/>
    <w:rsid w:val="005D1356"/>
    <w:rsid w:val="005D15C3"/>
    <w:rsid w:val="005D19EE"/>
    <w:rsid w:val="005D1C86"/>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1AC"/>
    <w:rsid w:val="005D724D"/>
    <w:rsid w:val="005D778F"/>
    <w:rsid w:val="005D7F39"/>
    <w:rsid w:val="005E0212"/>
    <w:rsid w:val="005E0625"/>
    <w:rsid w:val="005E06AD"/>
    <w:rsid w:val="005E075B"/>
    <w:rsid w:val="005E077B"/>
    <w:rsid w:val="005E07DC"/>
    <w:rsid w:val="005E0867"/>
    <w:rsid w:val="005E0886"/>
    <w:rsid w:val="005E0A00"/>
    <w:rsid w:val="005E0B51"/>
    <w:rsid w:val="005E0D60"/>
    <w:rsid w:val="005E0E5B"/>
    <w:rsid w:val="005E0EC0"/>
    <w:rsid w:val="005E1206"/>
    <w:rsid w:val="005E17EF"/>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E7DDD"/>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644"/>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8D"/>
    <w:rsid w:val="005F66EC"/>
    <w:rsid w:val="005F6808"/>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895"/>
    <w:rsid w:val="00600C4B"/>
    <w:rsid w:val="00600DBD"/>
    <w:rsid w:val="00600E98"/>
    <w:rsid w:val="00600EBB"/>
    <w:rsid w:val="00600F02"/>
    <w:rsid w:val="00601159"/>
    <w:rsid w:val="006011D0"/>
    <w:rsid w:val="006014AD"/>
    <w:rsid w:val="00601775"/>
    <w:rsid w:val="00601924"/>
    <w:rsid w:val="00601E72"/>
    <w:rsid w:val="00601EBF"/>
    <w:rsid w:val="006021E0"/>
    <w:rsid w:val="00602652"/>
    <w:rsid w:val="0060287E"/>
    <w:rsid w:val="00602BCA"/>
    <w:rsid w:val="006031D1"/>
    <w:rsid w:val="0060390D"/>
    <w:rsid w:val="006039FD"/>
    <w:rsid w:val="00604015"/>
    <w:rsid w:val="0060405F"/>
    <w:rsid w:val="006041B5"/>
    <w:rsid w:val="0060429E"/>
    <w:rsid w:val="00604309"/>
    <w:rsid w:val="0060441F"/>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BDF"/>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8B"/>
    <w:rsid w:val="006121DB"/>
    <w:rsid w:val="00612350"/>
    <w:rsid w:val="0061245E"/>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DA3"/>
    <w:rsid w:val="00615E34"/>
    <w:rsid w:val="00615FF1"/>
    <w:rsid w:val="006162C6"/>
    <w:rsid w:val="00616477"/>
    <w:rsid w:val="0061664C"/>
    <w:rsid w:val="00616B28"/>
    <w:rsid w:val="00616D1A"/>
    <w:rsid w:val="00616F18"/>
    <w:rsid w:val="00617063"/>
    <w:rsid w:val="0061710E"/>
    <w:rsid w:val="006172C5"/>
    <w:rsid w:val="00617567"/>
    <w:rsid w:val="00617C09"/>
    <w:rsid w:val="00617EE8"/>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2FD0"/>
    <w:rsid w:val="0062301D"/>
    <w:rsid w:val="006230C9"/>
    <w:rsid w:val="00623502"/>
    <w:rsid w:val="00623627"/>
    <w:rsid w:val="0062369B"/>
    <w:rsid w:val="00623952"/>
    <w:rsid w:val="00623C35"/>
    <w:rsid w:val="00623CBD"/>
    <w:rsid w:val="00623E9A"/>
    <w:rsid w:val="00623F9E"/>
    <w:rsid w:val="00624416"/>
    <w:rsid w:val="006247C2"/>
    <w:rsid w:val="00624A52"/>
    <w:rsid w:val="00624DD2"/>
    <w:rsid w:val="00624F13"/>
    <w:rsid w:val="00625051"/>
    <w:rsid w:val="006250BC"/>
    <w:rsid w:val="006250BD"/>
    <w:rsid w:val="00625298"/>
    <w:rsid w:val="00625521"/>
    <w:rsid w:val="0062565F"/>
    <w:rsid w:val="006257E3"/>
    <w:rsid w:val="00625873"/>
    <w:rsid w:val="00625955"/>
    <w:rsid w:val="00625978"/>
    <w:rsid w:val="00625985"/>
    <w:rsid w:val="00625DD1"/>
    <w:rsid w:val="00625E0D"/>
    <w:rsid w:val="00625FB8"/>
    <w:rsid w:val="0062630B"/>
    <w:rsid w:val="0062641F"/>
    <w:rsid w:val="00626465"/>
    <w:rsid w:val="00626571"/>
    <w:rsid w:val="00626638"/>
    <w:rsid w:val="00626672"/>
    <w:rsid w:val="00626B3B"/>
    <w:rsid w:val="00626B9F"/>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23"/>
    <w:rsid w:val="006314FB"/>
    <w:rsid w:val="00631722"/>
    <w:rsid w:val="0063179B"/>
    <w:rsid w:val="0063180F"/>
    <w:rsid w:val="00631B58"/>
    <w:rsid w:val="006320A2"/>
    <w:rsid w:val="006323FC"/>
    <w:rsid w:val="0063242C"/>
    <w:rsid w:val="00632710"/>
    <w:rsid w:val="0063273D"/>
    <w:rsid w:val="0063293D"/>
    <w:rsid w:val="00632CFB"/>
    <w:rsid w:val="00632DFB"/>
    <w:rsid w:val="006332F5"/>
    <w:rsid w:val="006333ED"/>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FA7"/>
    <w:rsid w:val="00634FA8"/>
    <w:rsid w:val="00634FF1"/>
    <w:rsid w:val="00635049"/>
    <w:rsid w:val="006353B6"/>
    <w:rsid w:val="00635EDD"/>
    <w:rsid w:val="00636161"/>
    <w:rsid w:val="006364BA"/>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0F8"/>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0AC"/>
    <w:rsid w:val="00643134"/>
    <w:rsid w:val="006431DC"/>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189"/>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0"/>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0FDD"/>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6287"/>
    <w:rsid w:val="006663E6"/>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1F66"/>
    <w:rsid w:val="00672387"/>
    <w:rsid w:val="00672425"/>
    <w:rsid w:val="006725CB"/>
    <w:rsid w:val="0067264E"/>
    <w:rsid w:val="0067279D"/>
    <w:rsid w:val="006729B7"/>
    <w:rsid w:val="00672A68"/>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EE2"/>
    <w:rsid w:val="006746A7"/>
    <w:rsid w:val="006747E6"/>
    <w:rsid w:val="00675357"/>
    <w:rsid w:val="0067544C"/>
    <w:rsid w:val="006754AB"/>
    <w:rsid w:val="006754E4"/>
    <w:rsid w:val="006757F0"/>
    <w:rsid w:val="00675BCD"/>
    <w:rsid w:val="00675F2D"/>
    <w:rsid w:val="00675F74"/>
    <w:rsid w:val="006760B9"/>
    <w:rsid w:val="00676223"/>
    <w:rsid w:val="00676287"/>
    <w:rsid w:val="006762BA"/>
    <w:rsid w:val="006763AA"/>
    <w:rsid w:val="0067654F"/>
    <w:rsid w:val="006767F7"/>
    <w:rsid w:val="006768EA"/>
    <w:rsid w:val="0067696B"/>
    <w:rsid w:val="006769E9"/>
    <w:rsid w:val="006769FC"/>
    <w:rsid w:val="00676A9F"/>
    <w:rsid w:val="00676AD6"/>
    <w:rsid w:val="00676B4E"/>
    <w:rsid w:val="00676F78"/>
    <w:rsid w:val="00677426"/>
    <w:rsid w:val="00677629"/>
    <w:rsid w:val="0067790E"/>
    <w:rsid w:val="00677D66"/>
    <w:rsid w:val="00680344"/>
    <w:rsid w:val="0068040E"/>
    <w:rsid w:val="00680469"/>
    <w:rsid w:val="006807F8"/>
    <w:rsid w:val="00680873"/>
    <w:rsid w:val="00680937"/>
    <w:rsid w:val="00680ECB"/>
    <w:rsid w:val="00680F7A"/>
    <w:rsid w:val="00680F9C"/>
    <w:rsid w:val="0068135F"/>
    <w:rsid w:val="006813F6"/>
    <w:rsid w:val="00681570"/>
    <w:rsid w:val="00681A6F"/>
    <w:rsid w:val="00681BA7"/>
    <w:rsid w:val="00681C47"/>
    <w:rsid w:val="00681CAE"/>
    <w:rsid w:val="00681CCB"/>
    <w:rsid w:val="00681EDD"/>
    <w:rsid w:val="006820CC"/>
    <w:rsid w:val="006827BE"/>
    <w:rsid w:val="006829F8"/>
    <w:rsid w:val="00682A39"/>
    <w:rsid w:val="00682DE2"/>
    <w:rsid w:val="00682FAD"/>
    <w:rsid w:val="006832EE"/>
    <w:rsid w:val="00683376"/>
    <w:rsid w:val="006833A4"/>
    <w:rsid w:val="006835C9"/>
    <w:rsid w:val="00683956"/>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79F"/>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23"/>
    <w:rsid w:val="00693159"/>
    <w:rsid w:val="006931F2"/>
    <w:rsid w:val="0069331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C7B"/>
    <w:rsid w:val="00696CF0"/>
    <w:rsid w:val="00696F11"/>
    <w:rsid w:val="00696FFE"/>
    <w:rsid w:val="00697084"/>
    <w:rsid w:val="006970F3"/>
    <w:rsid w:val="00697244"/>
    <w:rsid w:val="006972D1"/>
    <w:rsid w:val="006974BD"/>
    <w:rsid w:val="006975BD"/>
    <w:rsid w:val="006977A1"/>
    <w:rsid w:val="00697853"/>
    <w:rsid w:val="00697CCF"/>
    <w:rsid w:val="00697F9B"/>
    <w:rsid w:val="00697FBE"/>
    <w:rsid w:val="006A0156"/>
    <w:rsid w:val="006A0282"/>
    <w:rsid w:val="006A0423"/>
    <w:rsid w:val="006A0AE5"/>
    <w:rsid w:val="006A0B98"/>
    <w:rsid w:val="006A102A"/>
    <w:rsid w:val="006A11B2"/>
    <w:rsid w:val="006A15E8"/>
    <w:rsid w:val="006A16FD"/>
    <w:rsid w:val="006A1D59"/>
    <w:rsid w:val="006A1FBF"/>
    <w:rsid w:val="006A25E8"/>
    <w:rsid w:val="006A2986"/>
    <w:rsid w:val="006A29C1"/>
    <w:rsid w:val="006A2CFB"/>
    <w:rsid w:val="006A2F2E"/>
    <w:rsid w:val="006A30E0"/>
    <w:rsid w:val="006A31E3"/>
    <w:rsid w:val="006A333D"/>
    <w:rsid w:val="006A39C4"/>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CFC"/>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297"/>
    <w:rsid w:val="006B4345"/>
    <w:rsid w:val="006B4457"/>
    <w:rsid w:val="006B466E"/>
    <w:rsid w:val="006B4832"/>
    <w:rsid w:val="006B4A1D"/>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5F0A"/>
    <w:rsid w:val="006B60E0"/>
    <w:rsid w:val="006B6134"/>
    <w:rsid w:val="006B61E6"/>
    <w:rsid w:val="006B6303"/>
    <w:rsid w:val="006B6578"/>
    <w:rsid w:val="006B6D20"/>
    <w:rsid w:val="006B700B"/>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ACF"/>
    <w:rsid w:val="006D4C13"/>
    <w:rsid w:val="006D4C1C"/>
    <w:rsid w:val="006D5035"/>
    <w:rsid w:val="006D512A"/>
    <w:rsid w:val="006D51B1"/>
    <w:rsid w:val="006D51CB"/>
    <w:rsid w:val="006D51FB"/>
    <w:rsid w:val="006D545D"/>
    <w:rsid w:val="006D55DC"/>
    <w:rsid w:val="006D5A16"/>
    <w:rsid w:val="006D5AF9"/>
    <w:rsid w:val="006D5D66"/>
    <w:rsid w:val="006D5E15"/>
    <w:rsid w:val="006D6472"/>
    <w:rsid w:val="006D665E"/>
    <w:rsid w:val="006D66B6"/>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CE9"/>
    <w:rsid w:val="006E0D4B"/>
    <w:rsid w:val="006E0EA6"/>
    <w:rsid w:val="006E0EA7"/>
    <w:rsid w:val="006E0F43"/>
    <w:rsid w:val="006E0FB2"/>
    <w:rsid w:val="006E0FDC"/>
    <w:rsid w:val="006E116A"/>
    <w:rsid w:val="006E12D4"/>
    <w:rsid w:val="006E160A"/>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66C"/>
    <w:rsid w:val="006E3812"/>
    <w:rsid w:val="006E3869"/>
    <w:rsid w:val="006E3BBD"/>
    <w:rsid w:val="006E3E7D"/>
    <w:rsid w:val="006E3EDA"/>
    <w:rsid w:val="006E3FB3"/>
    <w:rsid w:val="006E411A"/>
    <w:rsid w:val="006E41A6"/>
    <w:rsid w:val="006E43C3"/>
    <w:rsid w:val="006E4F42"/>
    <w:rsid w:val="006E4F5F"/>
    <w:rsid w:val="006E50F4"/>
    <w:rsid w:val="006E539A"/>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56"/>
    <w:rsid w:val="006E7460"/>
    <w:rsid w:val="006E769A"/>
    <w:rsid w:val="006E7745"/>
    <w:rsid w:val="006E792E"/>
    <w:rsid w:val="006E7CEA"/>
    <w:rsid w:val="006E7D4B"/>
    <w:rsid w:val="006E7F12"/>
    <w:rsid w:val="006F0200"/>
    <w:rsid w:val="006F0249"/>
    <w:rsid w:val="006F031A"/>
    <w:rsid w:val="006F0412"/>
    <w:rsid w:val="006F04FB"/>
    <w:rsid w:val="006F060E"/>
    <w:rsid w:val="006F0942"/>
    <w:rsid w:val="006F096A"/>
    <w:rsid w:val="006F10F1"/>
    <w:rsid w:val="006F112D"/>
    <w:rsid w:val="006F114B"/>
    <w:rsid w:val="006F12F4"/>
    <w:rsid w:val="006F154D"/>
    <w:rsid w:val="006F15AA"/>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DA5"/>
    <w:rsid w:val="006F4E29"/>
    <w:rsid w:val="006F4F05"/>
    <w:rsid w:val="006F4F9C"/>
    <w:rsid w:val="006F500B"/>
    <w:rsid w:val="006F57CD"/>
    <w:rsid w:val="006F590D"/>
    <w:rsid w:val="006F5922"/>
    <w:rsid w:val="006F5AB4"/>
    <w:rsid w:val="006F5B17"/>
    <w:rsid w:val="006F5B3D"/>
    <w:rsid w:val="006F5DE1"/>
    <w:rsid w:val="006F5E17"/>
    <w:rsid w:val="006F62BD"/>
    <w:rsid w:val="006F63FA"/>
    <w:rsid w:val="006F64CD"/>
    <w:rsid w:val="006F6520"/>
    <w:rsid w:val="006F6653"/>
    <w:rsid w:val="006F66EA"/>
    <w:rsid w:val="006F6D51"/>
    <w:rsid w:val="006F6F4D"/>
    <w:rsid w:val="006F6F51"/>
    <w:rsid w:val="006F7224"/>
    <w:rsid w:val="006F733D"/>
    <w:rsid w:val="006F7639"/>
    <w:rsid w:val="006F78B0"/>
    <w:rsid w:val="006F7AA3"/>
    <w:rsid w:val="006F7CC5"/>
    <w:rsid w:val="006F7F1F"/>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1D"/>
    <w:rsid w:val="00701A30"/>
    <w:rsid w:val="00701A69"/>
    <w:rsid w:val="00701C54"/>
    <w:rsid w:val="00701CB1"/>
    <w:rsid w:val="00701D25"/>
    <w:rsid w:val="00701E32"/>
    <w:rsid w:val="007022A3"/>
    <w:rsid w:val="00702452"/>
    <w:rsid w:val="0070245C"/>
    <w:rsid w:val="00702534"/>
    <w:rsid w:val="0070277E"/>
    <w:rsid w:val="007027E1"/>
    <w:rsid w:val="00702985"/>
    <w:rsid w:val="007029B3"/>
    <w:rsid w:val="00702A3C"/>
    <w:rsid w:val="00702A73"/>
    <w:rsid w:val="00702CA9"/>
    <w:rsid w:val="00702CD5"/>
    <w:rsid w:val="00702F91"/>
    <w:rsid w:val="0070310E"/>
    <w:rsid w:val="007036DA"/>
    <w:rsid w:val="007037C6"/>
    <w:rsid w:val="0070385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4356"/>
    <w:rsid w:val="0071437D"/>
    <w:rsid w:val="007144FD"/>
    <w:rsid w:val="00714754"/>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205"/>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1E0E"/>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83"/>
    <w:rsid w:val="00723FD9"/>
    <w:rsid w:val="0072410C"/>
    <w:rsid w:val="00724142"/>
    <w:rsid w:val="00724296"/>
    <w:rsid w:val="007242C6"/>
    <w:rsid w:val="007243DB"/>
    <w:rsid w:val="007244A3"/>
    <w:rsid w:val="007244FA"/>
    <w:rsid w:val="00724616"/>
    <w:rsid w:val="007249B4"/>
    <w:rsid w:val="007249BA"/>
    <w:rsid w:val="00724A4D"/>
    <w:rsid w:val="00724D94"/>
    <w:rsid w:val="00724FAF"/>
    <w:rsid w:val="00725071"/>
    <w:rsid w:val="0072507B"/>
    <w:rsid w:val="007252F7"/>
    <w:rsid w:val="007254C2"/>
    <w:rsid w:val="007254FA"/>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54E"/>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2E70"/>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79"/>
    <w:rsid w:val="007574A2"/>
    <w:rsid w:val="007576D0"/>
    <w:rsid w:val="007578D9"/>
    <w:rsid w:val="00757ACB"/>
    <w:rsid w:val="00757B0C"/>
    <w:rsid w:val="0076079E"/>
    <w:rsid w:val="007607E8"/>
    <w:rsid w:val="0076089C"/>
    <w:rsid w:val="00760A08"/>
    <w:rsid w:val="0076101A"/>
    <w:rsid w:val="007613BC"/>
    <w:rsid w:val="00761421"/>
    <w:rsid w:val="007614CC"/>
    <w:rsid w:val="0076156A"/>
    <w:rsid w:val="00761715"/>
    <w:rsid w:val="00761960"/>
    <w:rsid w:val="00761AD9"/>
    <w:rsid w:val="00761E2E"/>
    <w:rsid w:val="007621A9"/>
    <w:rsid w:val="0076220B"/>
    <w:rsid w:val="00762475"/>
    <w:rsid w:val="00762527"/>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AF1"/>
    <w:rsid w:val="00766CC2"/>
    <w:rsid w:val="00766D05"/>
    <w:rsid w:val="00766EA9"/>
    <w:rsid w:val="00766F61"/>
    <w:rsid w:val="00766FBE"/>
    <w:rsid w:val="00766FF2"/>
    <w:rsid w:val="007671A8"/>
    <w:rsid w:val="007674F0"/>
    <w:rsid w:val="00767577"/>
    <w:rsid w:val="00767C14"/>
    <w:rsid w:val="00767C78"/>
    <w:rsid w:val="00767CA5"/>
    <w:rsid w:val="00767F0E"/>
    <w:rsid w:val="00767FCD"/>
    <w:rsid w:val="00770192"/>
    <w:rsid w:val="00770604"/>
    <w:rsid w:val="00770AA8"/>
    <w:rsid w:val="00770B9D"/>
    <w:rsid w:val="00770C6F"/>
    <w:rsid w:val="00770CE6"/>
    <w:rsid w:val="0077100A"/>
    <w:rsid w:val="007712EC"/>
    <w:rsid w:val="007713B7"/>
    <w:rsid w:val="00771430"/>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610E"/>
    <w:rsid w:val="00776457"/>
    <w:rsid w:val="00776462"/>
    <w:rsid w:val="007768D4"/>
    <w:rsid w:val="00776A20"/>
    <w:rsid w:val="00777148"/>
    <w:rsid w:val="00777452"/>
    <w:rsid w:val="007774D3"/>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3DC3"/>
    <w:rsid w:val="007940A4"/>
    <w:rsid w:val="0079419F"/>
    <w:rsid w:val="00794283"/>
    <w:rsid w:val="007942B9"/>
    <w:rsid w:val="00794739"/>
    <w:rsid w:val="007947F1"/>
    <w:rsid w:val="00794ADD"/>
    <w:rsid w:val="00794DF0"/>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DE"/>
    <w:rsid w:val="007A12B1"/>
    <w:rsid w:val="007A13A0"/>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F16"/>
    <w:rsid w:val="007A4164"/>
    <w:rsid w:val="007A41F6"/>
    <w:rsid w:val="007A4220"/>
    <w:rsid w:val="007A4473"/>
    <w:rsid w:val="007A454A"/>
    <w:rsid w:val="007A45ED"/>
    <w:rsid w:val="007A4947"/>
    <w:rsid w:val="007A4C62"/>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C8A"/>
    <w:rsid w:val="007B2D3B"/>
    <w:rsid w:val="007B2D9F"/>
    <w:rsid w:val="007B2E5D"/>
    <w:rsid w:val="007B32DC"/>
    <w:rsid w:val="007B35C8"/>
    <w:rsid w:val="007B3672"/>
    <w:rsid w:val="007B36FD"/>
    <w:rsid w:val="007B3A92"/>
    <w:rsid w:val="007B3BB7"/>
    <w:rsid w:val="007B3BBB"/>
    <w:rsid w:val="007B3C84"/>
    <w:rsid w:val="007B3D51"/>
    <w:rsid w:val="007B3E03"/>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18F"/>
    <w:rsid w:val="007C0282"/>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0B"/>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A99"/>
    <w:rsid w:val="007D1B25"/>
    <w:rsid w:val="007D1BE4"/>
    <w:rsid w:val="007D1D92"/>
    <w:rsid w:val="007D1F44"/>
    <w:rsid w:val="007D2028"/>
    <w:rsid w:val="007D2087"/>
    <w:rsid w:val="007D23E9"/>
    <w:rsid w:val="007D23F1"/>
    <w:rsid w:val="007D27E1"/>
    <w:rsid w:val="007D2A0F"/>
    <w:rsid w:val="007D2AB8"/>
    <w:rsid w:val="007D2B55"/>
    <w:rsid w:val="007D2BE2"/>
    <w:rsid w:val="007D2C50"/>
    <w:rsid w:val="007D2D4A"/>
    <w:rsid w:val="007D2D85"/>
    <w:rsid w:val="007D2DF3"/>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F0181"/>
    <w:rsid w:val="007F0216"/>
    <w:rsid w:val="007F0260"/>
    <w:rsid w:val="007F043C"/>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F3F"/>
    <w:rsid w:val="007F20B3"/>
    <w:rsid w:val="007F20D0"/>
    <w:rsid w:val="007F21FD"/>
    <w:rsid w:val="007F2459"/>
    <w:rsid w:val="007F26F4"/>
    <w:rsid w:val="007F2799"/>
    <w:rsid w:val="007F2846"/>
    <w:rsid w:val="007F2968"/>
    <w:rsid w:val="007F2A44"/>
    <w:rsid w:val="007F2C2A"/>
    <w:rsid w:val="007F2C7D"/>
    <w:rsid w:val="007F2E23"/>
    <w:rsid w:val="007F2F38"/>
    <w:rsid w:val="007F3047"/>
    <w:rsid w:val="007F30C7"/>
    <w:rsid w:val="007F3154"/>
    <w:rsid w:val="007F3159"/>
    <w:rsid w:val="007F37B3"/>
    <w:rsid w:val="007F39CA"/>
    <w:rsid w:val="007F3B63"/>
    <w:rsid w:val="007F3F47"/>
    <w:rsid w:val="007F429B"/>
    <w:rsid w:val="007F4386"/>
    <w:rsid w:val="007F43B5"/>
    <w:rsid w:val="007F4561"/>
    <w:rsid w:val="007F4C0C"/>
    <w:rsid w:val="007F4D1A"/>
    <w:rsid w:val="007F4D83"/>
    <w:rsid w:val="007F4EFF"/>
    <w:rsid w:val="007F4F82"/>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4E7"/>
    <w:rsid w:val="007F7602"/>
    <w:rsid w:val="007F7606"/>
    <w:rsid w:val="007F7829"/>
    <w:rsid w:val="007F7B91"/>
    <w:rsid w:val="007F7C56"/>
    <w:rsid w:val="007F7D17"/>
    <w:rsid w:val="007F7DBC"/>
    <w:rsid w:val="007F7F42"/>
    <w:rsid w:val="00800161"/>
    <w:rsid w:val="0080017F"/>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6530"/>
    <w:rsid w:val="008066DC"/>
    <w:rsid w:val="008067A1"/>
    <w:rsid w:val="008067BB"/>
    <w:rsid w:val="00806850"/>
    <w:rsid w:val="00806C43"/>
    <w:rsid w:val="00806DC2"/>
    <w:rsid w:val="00807210"/>
    <w:rsid w:val="00807270"/>
    <w:rsid w:val="0080739E"/>
    <w:rsid w:val="00807641"/>
    <w:rsid w:val="008076A2"/>
    <w:rsid w:val="0080773E"/>
    <w:rsid w:val="00807980"/>
    <w:rsid w:val="008079FC"/>
    <w:rsid w:val="00807D21"/>
    <w:rsid w:val="008102D3"/>
    <w:rsid w:val="0081046D"/>
    <w:rsid w:val="0081053E"/>
    <w:rsid w:val="00810646"/>
    <w:rsid w:val="0081068B"/>
    <w:rsid w:val="008107BB"/>
    <w:rsid w:val="008108C9"/>
    <w:rsid w:val="0081096F"/>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A5B"/>
    <w:rsid w:val="00813E0B"/>
    <w:rsid w:val="00813EDA"/>
    <w:rsid w:val="0081428C"/>
    <w:rsid w:val="008143FE"/>
    <w:rsid w:val="008145D9"/>
    <w:rsid w:val="008147B7"/>
    <w:rsid w:val="00814939"/>
    <w:rsid w:val="0081495B"/>
    <w:rsid w:val="00814A40"/>
    <w:rsid w:val="00814AB7"/>
    <w:rsid w:val="00814AD9"/>
    <w:rsid w:val="00814BA2"/>
    <w:rsid w:val="00814C63"/>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401"/>
    <w:rsid w:val="0082251E"/>
    <w:rsid w:val="008227F0"/>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AEA"/>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3CC"/>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1F"/>
    <w:rsid w:val="00832BE9"/>
    <w:rsid w:val="00832D4A"/>
    <w:rsid w:val="00832DC7"/>
    <w:rsid w:val="00832E5F"/>
    <w:rsid w:val="008330CB"/>
    <w:rsid w:val="008331D2"/>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4FE"/>
    <w:rsid w:val="0084260E"/>
    <w:rsid w:val="00842B51"/>
    <w:rsid w:val="00842C33"/>
    <w:rsid w:val="00842DB4"/>
    <w:rsid w:val="00842EFB"/>
    <w:rsid w:val="00842F53"/>
    <w:rsid w:val="00843145"/>
    <w:rsid w:val="00843449"/>
    <w:rsid w:val="00843580"/>
    <w:rsid w:val="00843711"/>
    <w:rsid w:val="0084387E"/>
    <w:rsid w:val="00843C90"/>
    <w:rsid w:val="00843DB9"/>
    <w:rsid w:val="008443AB"/>
    <w:rsid w:val="00844619"/>
    <w:rsid w:val="0084477C"/>
    <w:rsid w:val="00844B6F"/>
    <w:rsid w:val="00844C7B"/>
    <w:rsid w:val="00844E38"/>
    <w:rsid w:val="00844EDC"/>
    <w:rsid w:val="0084526C"/>
    <w:rsid w:val="0084530F"/>
    <w:rsid w:val="008454B6"/>
    <w:rsid w:val="008455EF"/>
    <w:rsid w:val="008457BB"/>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9C"/>
    <w:rsid w:val="008513FF"/>
    <w:rsid w:val="00851890"/>
    <w:rsid w:val="00851A7B"/>
    <w:rsid w:val="00852038"/>
    <w:rsid w:val="0085206C"/>
    <w:rsid w:val="008520B3"/>
    <w:rsid w:val="008525A2"/>
    <w:rsid w:val="008525EB"/>
    <w:rsid w:val="00852BB3"/>
    <w:rsid w:val="00852DE9"/>
    <w:rsid w:val="008531C6"/>
    <w:rsid w:val="008533C5"/>
    <w:rsid w:val="00853F47"/>
    <w:rsid w:val="00853F82"/>
    <w:rsid w:val="00853FBE"/>
    <w:rsid w:val="008540B8"/>
    <w:rsid w:val="008544C9"/>
    <w:rsid w:val="008546F3"/>
    <w:rsid w:val="00854787"/>
    <w:rsid w:val="008547C4"/>
    <w:rsid w:val="00854A82"/>
    <w:rsid w:val="00854BAE"/>
    <w:rsid w:val="00854C63"/>
    <w:rsid w:val="00854C96"/>
    <w:rsid w:val="0085526B"/>
    <w:rsid w:val="008556B8"/>
    <w:rsid w:val="008558FA"/>
    <w:rsid w:val="00855B0A"/>
    <w:rsid w:val="00855C27"/>
    <w:rsid w:val="00855F2F"/>
    <w:rsid w:val="00855F66"/>
    <w:rsid w:val="00856185"/>
    <w:rsid w:val="008562BF"/>
    <w:rsid w:val="00856603"/>
    <w:rsid w:val="0085668D"/>
    <w:rsid w:val="00856C99"/>
    <w:rsid w:val="00856FE4"/>
    <w:rsid w:val="008573AD"/>
    <w:rsid w:val="0085753A"/>
    <w:rsid w:val="0085758D"/>
    <w:rsid w:val="00857595"/>
    <w:rsid w:val="00857B0F"/>
    <w:rsid w:val="00857C01"/>
    <w:rsid w:val="00857E89"/>
    <w:rsid w:val="0086009C"/>
    <w:rsid w:val="00860198"/>
    <w:rsid w:val="008603AB"/>
    <w:rsid w:val="008603D6"/>
    <w:rsid w:val="008605A1"/>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C02"/>
    <w:rsid w:val="00865E34"/>
    <w:rsid w:val="00865FB7"/>
    <w:rsid w:val="008661A0"/>
    <w:rsid w:val="00866243"/>
    <w:rsid w:val="008662F7"/>
    <w:rsid w:val="0086678B"/>
    <w:rsid w:val="00866B1C"/>
    <w:rsid w:val="0086706C"/>
    <w:rsid w:val="0086733C"/>
    <w:rsid w:val="00867649"/>
    <w:rsid w:val="0086791E"/>
    <w:rsid w:val="0086791F"/>
    <w:rsid w:val="008679F6"/>
    <w:rsid w:val="00867B8E"/>
    <w:rsid w:val="00867C5E"/>
    <w:rsid w:val="00870021"/>
    <w:rsid w:val="0087038C"/>
    <w:rsid w:val="0087042A"/>
    <w:rsid w:val="0087061D"/>
    <w:rsid w:val="00870907"/>
    <w:rsid w:val="00870A4B"/>
    <w:rsid w:val="00870B88"/>
    <w:rsid w:val="00870C83"/>
    <w:rsid w:val="008710B2"/>
    <w:rsid w:val="0087121A"/>
    <w:rsid w:val="00871624"/>
    <w:rsid w:val="0087179E"/>
    <w:rsid w:val="00871AFA"/>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73F"/>
    <w:rsid w:val="00873894"/>
    <w:rsid w:val="008738F6"/>
    <w:rsid w:val="00873A88"/>
    <w:rsid w:val="00873CD2"/>
    <w:rsid w:val="00873D51"/>
    <w:rsid w:val="00873F2A"/>
    <w:rsid w:val="0087410C"/>
    <w:rsid w:val="008744BF"/>
    <w:rsid w:val="00874652"/>
    <w:rsid w:val="008747C3"/>
    <w:rsid w:val="008748BC"/>
    <w:rsid w:val="00874A25"/>
    <w:rsid w:val="00874D04"/>
    <w:rsid w:val="00874FFA"/>
    <w:rsid w:val="00875227"/>
    <w:rsid w:val="008752CA"/>
    <w:rsid w:val="008755F0"/>
    <w:rsid w:val="008757B7"/>
    <w:rsid w:val="008757E4"/>
    <w:rsid w:val="00875853"/>
    <w:rsid w:val="00875A0E"/>
    <w:rsid w:val="00875B15"/>
    <w:rsid w:val="00875D48"/>
    <w:rsid w:val="00875D5C"/>
    <w:rsid w:val="00875E51"/>
    <w:rsid w:val="008761A2"/>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1A"/>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4F2"/>
    <w:rsid w:val="00892559"/>
    <w:rsid w:val="00892651"/>
    <w:rsid w:val="008926B0"/>
    <w:rsid w:val="00892755"/>
    <w:rsid w:val="00892C66"/>
    <w:rsid w:val="0089330B"/>
    <w:rsid w:val="00893505"/>
    <w:rsid w:val="0089354C"/>
    <w:rsid w:val="00893710"/>
    <w:rsid w:val="00893750"/>
    <w:rsid w:val="00893869"/>
    <w:rsid w:val="008938CF"/>
    <w:rsid w:val="00893B61"/>
    <w:rsid w:val="00893CF2"/>
    <w:rsid w:val="00893D16"/>
    <w:rsid w:val="00893FAB"/>
    <w:rsid w:val="00894128"/>
    <w:rsid w:val="00894752"/>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63E"/>
    <w:rsid w:val="008A4A83"/>
    <w:rsid w:val="008A4AED"/>
    <w:rsid w:val="008A4C34"/>
    <w:rsid w:val="008A4D62"/>
    <w:rsid w:val="008A4F66"/>
    <w:rsid w:val="008A4FED"/>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A7FBE"/>
    <w:rsid w:val="008B0175"/>
    <w:rsid w:val="008B01F2"/>
    <w:rsid w:val="008B03D4"/>
    <w:rsid w:val="008B056E"/>
    <w:rsid w:val="008B0638"/>
    <w:rsid w:val="008B06D0"/>
    <w:rsid w:val="008B0802"/>
    <w:rsid w:val="008B098B"/>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70B"/>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6A8"/>
    <w:rsid w:val="008B7759"/>
    <w:rsid w:val="008B79C0"/>
    <w:rsid w:val="008B7F5C"/>
    <w:rsid w:val="008C01A3"/>
    <w:rsid w:val="008C01D6"/>
    <w:rsid w:val="008C036B"/>
    <w:rsid w:val="008C0644"/>
    <w:rsid w:val="008C072F"/>
    <w:rsid w:val="008C092B"/>
    <w:rsid w:val="008C0AD2"/>
    <w:rsid w:val="008C0AFF"/>
    <w:rsid w:val="008C0C8A"/>
    <w:rsid w:val="008C0DDC"/>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31E"/>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9FE"/>
    <w:rsid w:val="008C7A00"/>
    <w:rsid w:val="008C7B4A"/>
    <w:rsid w:val="008C7F0F"/>
    <w:rsid w:val="008D0061"/>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A98"/>
    <w:rsid w:val="008D3B15"/>
    <w:rsid w:val="008D3B5E"/>
    <w:rsid w:val="008D3C20"/>
    <w:rsid w:val="008D3CDA"/>
    <w:rsid w:val="008D3D5B"/>
    <w:rsid w:val="008D3E0F"/>
    <w:rsid w:val="008D3F69"/>
    <w:rsid w:val="008D4004"/>
    <w:rsid w:val="008D40AC"/>
    <w:rsid w:val="008D4319"/>
    <w:rsid w:val="008D451B"/>
    <w:rsid w:val="008D4542"/>
    <w:rsid w:val="008D47A3"/>
    <w:rsid w:val="008D47F6"/>
    <w:rsid w:val="008D49F2"/>
    <w:rsid w:val="008D4A49"/>
    <w:rsid w:val="008D4B86"/>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0EF6"/>
    <w:rsid w:val="008E12D3"/>
    <w:rsid w:val="008E12E9"/>
    <w:rsid w:val="008E1460"/>
    <w:rsid w:val="008E1C78"/>
    <w:rsid w:val="008E2458"/>
    <w:rsid w:val="008E251D"/>
    <w:rsid w:val="008E27D2"/>
    <w:rsid w:val="008E291F"/>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4EFA"/>
    <w:rsid w:val="008E517B"/>
    <w:rsid w:val="008E5193"/>
    <w:rsid w:val="008E5262"/>
    <w:rsid w:val="008E53B3"/>
    <w:rsid w:val="008E54C1"/>
    <w:rsid w:val="008E5836"/>
    <w:rsid w:val="008E5AB9"/>
    <w:rsid w:val="008E5B23"/>
    <w:rsid w:val="008E5B58"/>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C"/>
    <w:rsid w:val="008F061C"/>
    <w:rsid w:val="008F0A9A"/>
    <w:rsid w:val="008F0B19"/>
    <w:rsid w:val="008F0C77"/>
    <w:rsid w:val="008F0CB9"/>
    <w:rsid w:val="008F0F5C"/>
    <w:rsid w:val="008F141A"/>
    <w:rsid w:val="008F17C8"/>
    <w:rsid w:val="008F1BC5"/>
    <w:rsid w:val="008F21F3"/>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F5"/>
    <w:rsid w:val="008F4B7C"/>
    <w:rsid w:val="008F4D8B"/>
    <w:rsid w:val="008F4E35"/>
    <w:rsid w:val="008F4E9A"/>
    <w:rsid w:val="008F4F1D"/>
    <w:rsid w:val="008F4F8D"/>
    <w:rsid w:val="008F53BD"/>
    <w:rsid w:val="008F53DA"/>
    <w:rsid w:val="008F55D3"/>
    <w:rsid w:val="008F56E6"/>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37"/>
    <w:rsid w:val="0090117C"/>
    <w:rsid w:val="00901183"/>
    <w:rsid w:val="009017F8"/>
    <w:rsid w:val="0090198A"/>
    <w:rsid w:val="00901E51"/>
    <w:rsid w:val="00901EEE"/>
    <w:rsid w:val="00902046"/>
    <w:rsid w:val="009024F0"/>
    <w:rsid w:val="00902535"/>
    <w:rsid w:val="009028DE"/>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4"/>
    <w:rsid w:val="00904E3E"/>
    <w:rsid w:val="00904E42"/>
    <w:rsid w:val="00904E84"/>
    <w:rsid w:val="00904E89"/>
    <w:rsid w:val="00905083"/>
    <w:rsid w:val="009050AE"/>
    <w:rsid w:val="0090521D"/>
    <w:rsid w:val="00905710"/>
    <w:rsid w:val="00905DA4"/>
    <w:rsid w:val="0090602D"/>
    <w:rsid w:val="0090644C"/>
    <w:rsid w:val="00906A69"/>
    <w:rsid w:val="00906B9B"/>
    <w:rsid w:val="00906D1A"/>
    <w:rsid w:val="00906D64"/>
    <w:rsid w:val="00907117"/>
    <w:rsid w:val="009072AC"/>
    <w:rsid w:val="009073C5"/>
    <w:rsid w:val="00907432"/>
    <w:rsid w:val="00907820"/>
    <w:rsid w:val="00907AF0"/>
    <w:rsid w:val="00907CC7"/>
    <w:rsid w:val="00907FFA"/>
    <w:rsid w:val="009100EA"/>
    <w:rsid w:val="009102ED"/>
    <w:rsid w:val="009104B0"/>
    <w:rsid w:val="00910553"/>
    <w:rsid w:val="00910912"/>
    <w:rsid w:val="00910A09"/>
    <w:rsid w:val="00910AD2"/>
    <w:rsid w:val="0091100C"/>
    <w:rsid w:val="009111E2"/>
    <w:rsid w:val="009112B6"/>
    <w:rsid w:val="00911306"/>
    <w:rsid w:val="00911466"/>
    <w:rsid w:val="0091151E"/>
    <w:rsid w:val="0091173C"/>
    <w:rsid w:val="009118E5"/>
    <w:rsid w:val="00911919"/>
    <w:rsid w:val="00911987"/>
    <w:rsid w:val="00911A8F"/>
    <w:rsid w:val="00911B3F"/>
    <w:rsid w:val="00911DB7"/>
    <w:rsid w:val="00911E5F"/>
    <w:rsid w:val="0091208E"/>
    <w:rsid w:val="00912427"/>
    <w:rsid w:val="009126FF"/>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D58"/>
    <w:rsid w:val="00916E10"/>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840"/>
    <w:rsid w:val="00926855"/>
    <w:rsid w:val="009269D6"/>
    <w:rsid w:val="00926A7B"/>
    <w:rsid w:val="00926E7C"/>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8F"/>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04E"/>
    <w:rsid w:val="0094415C"/>
    <w:rsid w:val="009442A9"/>
    <w:rsid w:val="0094430C"/>
    <w:rsid w:val="00944317"/>
    <w:rsid w:val="00944379"/>
    <w:rsid w:val="00944540"/>
    <w:rsid w:val="009446E1"/>
    <w:rsid w:val="00944D75"/>
    <w:rsid w:val="00945172"/>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EA2"/>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79"/>
    <w:rsid w:val="00954EE1"/>
    <w:rsid w:val="00954FD4"/>
    <w:rsid w:val="009550C6"/>
    <w:rsid w:val="00955105"/>
    <w:rsid w:val="009556A7"/>
    <w:rsid w:val="00955962"/>
    <w:rsid w:val="00955D2C"/>
    <w:rsid w:val="00955DF6"/>
    <w:rsid w:val="00955E08"/>
    <w:rsid w:val="00956684"/>
    <w:rsid w:val="0095669F"/>
    <w:rsid w:val="009566F9"/>
    <w:rsid w:val="00956894"/>
    <w:rsid w:val="009568F5"/>
    <w:rsid w:val="009569E4"/>
    <w:rsid w:val="009569F0"/>
    <w:rsid w:val="00956BB4"/>
    <w:rsid w:val="00956C0F"/>
    <w:rsid w:val="00956DB6"/>
    <w:rsid w:val="00956F19"/>
    <w:rsid w:val="0095706C"/>
    <w:rsid w:val="0095723E"/>
    <w:rsid w:val="00957579"/>
    <w:rsid w:val="009576DD"/>
    <w:rsid w:val="00957A6A"/>
    <w:rsid w:val="00957BF4"/>
    <w:rsid w:val="00957C5D"/>
    <w:rsid w:val="00960239"/>
    <w:rsid w:val="0096043E"/>
    <w:rsid w:val="00960668"/>
    <w:rsid w:val="00960850"/>
    <w:rsid w:val="009609CE"/>
    <w:rsid w:val="00960AA3"/>
    <w:rsid w:val="00960B25"/>
    <w:rsid w:val="00960C35"/>
    <w:rsid w:val="00960C8A"/>
    <w:rsid w:val="00960CA0"/>
    <w:rsid w:val="00960FB6"/>
    <w:rsid w:val="00961015"/>
    <w:rsid w:val="00961488"/>
    <w:rsid w:val="009615BD"/>
    <w:rsid w:val="00961832"/>
    <w:rsid w:val="0096186C"/>
    <w:rsid w:val="009618BE"/>
    <w:rsid w:val="00961A22"/>
    <w:rsid w:val="00961A9A"/>
    <w:rsid w:val="00961B3A"/>
    <w:rsid w:val="00961B53"/>
    <w:rsid w:val="00962050"/>
    <w:rsid w:val="009620DA"/>
    <w:rsid w:val="00962221"/>
    <w:rsid w:val="009622B2"/>
    <w:rsid w:val="009623C1"/>
    <w:rsid w:val="009623DB"/>
    <w:rsid w:val="00962C54"/>
    <w:rsid w:val="00962CD9"/>
    <w:rsid w:val="00963125"/>
    <w:rsid w:val="00963321"/>
    <w:rsid w:val="00963468"/>
    <w:rsid w:val="00963610"/>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83"/>
    <w:rsid w:val="009842AF"/>
    <w:rsid w:val="00984544"/>
    <w:rsid w:val="00984669"/>
    <w:rsid w:val="009847B0"/>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30C"/>
    <w:rsid w:val="00987B2C"/>
    <w:rsid w:val="00987F7B"/>
    <w:rsid w:val="00990018"/>
    <w:rsid w:val="00990191"/>
    <w:rsid w:val="00990397"/>
    <w:rsid w:val="009908C3"/>
    <w:rsid w:val="00990AA2"/>
    <w:rsid w:val="00991141"/>
    <w:rsid w:val="00991446"/>
    <w:rsid w:val="00991C8F"/>
    <w:rsid w:val="00991EFA"/>
    <w:rsid w:val="0099203E"/>
    <w:rsid w:val="009920CB"/>
    <w:rsid w:val="009920D8"/>
    <w:rsid w:val="009922D5"/>
    <w:rsid w:val="009923C1"/>
    <w:rsid w:val="009924D6"/>
    <w:rsid w:val="00992599"/>
    <w:rsid w:val="00992673"/>
    <w:rsid w:val="00992907"/>
    <w:rsid w:val="009929FD"/>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3C3"/>
    <w:rsid w:val="009973E9"/>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0C5"/>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939"/>
    <w:rsid w:val="009B0B0E"/>
    <w:rsid w:val="009B0F0F"/>
    <w:rsid w:val="009B123C"/>
    <w:rsid w:val="009B12C9"/>
    <w:rsid w:val="009B191C"/>
    <w:rsid w:val="009B1E7A"/>
    <w:rsid w:val="009B2802"/>
    <w:rsid w:val="009B29A7"/>
    <w:rsid w:val="009B2B0C"/>
    <w:rsid w:val="009B334C"/>
    <w:rsid w:val="009B3434"/>
    <w:rsid w:val="009B3447"/>
    <w:rsid w:val="009B347F"/>
    <w:rsid w:val="009B34DF"/>
    <w:rsid w:val="009B352E"/>
    <w:rsid w:val="009B3602"/>
    <w:rsid w:val="009B372A"/>
    <w:rsid w:val="009B3BFB"/>
    <w:rsid w:val="009B3E00"/>
    <w:rsid w:val="009B3E73"/>
    <w:rsid w:val="009B4013"/>
    <w:rsid w:val="009B40E2"/>
    <w:rsid w:val="009B4132"/>
    <w:rsid w:val="009B43F6"/>
    <w:rsid w:val="009B47D3"/>
    <w:rsid w:val="009B4C31"/>
    <w:rsid w:val="009B4C83"/>
    <w:rsid w:val="009B4CD3"/>
    <w:rsid w:val="009B4D42"/>
    <w:rsid w:val="009B4E73"/>
    <w:rsid w:val="009B4EE7"/>
    <w:rsid w:val="009B517B"/>
    <w:rsid w:val="009B55D9"/>
    <w:rsid w:val="009B58BA"/>
    <w:rsid w:val="009B5B7E"/>
    <w:rsid w:val="009B60E3"/>
    <w:rsid w:val="009B61BD"/>
    <w:rsid w:val="009B6804"/>
    <w:rsid w:val="009B68BE"/>
    <w:rsid w:val="009B693F"/>
    <w:rsid w:val="009B6B76"/>
    <w:rsid w:val="009B6F3E"/>
    <w:rsid w:val="009B6FD5"/>
    <w:rsid w:val="009B703A"/>
    <w:rsid w:val="009B7408"/>
    <w:rsid w:val="009B7677"/>
    <w:rsid w:val="009B773F"/>
    <w:rsid w:val="009B7756"/>
    <w:rsid w:val="009B7EF3"/>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F2"/>
    <w:rsid w:val="009C3D46"/>
    <w:rsid w:val="009C3DFD"/>
    <w:rsid w:val="009C3EB9"/>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22A"/>
    <w:rsid w:val="009C5574"/>
    <w:rsid w:val="009C5577"/>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D00F3"/>
    <w:rsid w:val="009D02C7"/>
    <w:rsid w:val="009D0317"/>
    <w:rsid w:val="009D0457"/>
    <w:rsid w:val="009D0800"/>
    <w:rsid w:val="009D09AB"/>
    <w:rsid w:val="009D0D4F"/>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51C"/>
    <w:rsid w:val="009D35D8"/>
    <w:rsid w:val="009D3641"/>
    <w:rsid w:val="009D3AA0"/>
    <w:rsid w:val="009D3AFF"/>
    <w:rsid w:val="009D3D4C"/>
    <w:rsid w:val="009D3DC2"/>
    <w:rsid w:val="009D3E8F"/>
    <w:rsid w:val="009D41D8"/>
    <w:rsid w:val="009D421D"/>
    <w:rsid w:val="009D426A"/>
    <w:rsid w:val="009D4C32"/>
    <w:rsid w:val="009D4E2C"/>
    <w:rsid w:val="009D4E4E"/>
    <w:rsid w:val="009D4E82"/>
    <w:rsid w:val="009D4EBB"/>
    <w:rsid w:val="009D511C"/>
    <w:rsid w:val="009D5182"/>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9DE"/>
    <w:rsid w:val="009E1BB7"/>
    <w:rsid w:val="009E1CD2"/>
    <w:rsid w:val="009E1D64"/>
    <w:rsid w:val="009E203C"/>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03"/>
    <w:rsid w:val="009E3FBB"/>
    <w:rsid w:val="009E42CE"/>
    <w:rsid w:val="009E4411"/>
    <w:rsid w:val="009E488B"/>
    <w:rsid w:val="009E4E98"/>
    <w:rsid w:val="009E4FA1"/>
    <w:rsid w:val="009E53B4"/>
    <w:rsid w:val="009E549A"/>
    <w:rsid w:val="009E573A"/>
    <w:rsid w:val="009E57DC"/>
    <w:rsid w:val="009E5967"/>
    <w:rsid w:val="009E59C2"/>
    <w:rsid w:val="009E61D5"/>
    <w:rsid w:val="009E6586"/>
    <w:rsid w:val="009E660E"/>
    <w:rsid w:val="009E666A"/>
    <w:rsid w:val="009E6976"/>
    <w:rsid w:val="009E6C07"/>
    <w:rsid w:val="009E6C8E"/>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02"/>
    <w:rsid w:val="009F3C95"/>
    <w:rsid w:val="009F3DA4"/>
    <w:rsid w:val="009F3DD4"/>
    <w:rsid w:val="009F401A"/>
    <w:rsid w:val="009F4329"/>
    <w:rsid w:val="009F444A"/>
    <w:rsid w:val="009F45D4"/>
    <w:rsid w:val="009F4BF4"/>
    <w:rsid w:val="009F4C3D"/>
    <w:rsid w:val="009F4CCB"/>
    <w:rsid w:val="009F4D69"/>
    <w:rsid w:val="009F50BA"/>
    <w:rsid w:val="009F5499"/>
    <w:rsid w:val="009F57B3"/>
    <w:rsid w:val="009F57B5"/>
    <w:rsid w:val="009F5851"/>
    <w:rsid w:val="009F59DA"/>
    <w:rsid w:val="009F5AF6"/>
    <w:rsid w:val="009F5EDF"/>
    <w:rsid w:val="009F602A"/>
    <w:rsid w:val="009F6034"/>
    <w:rsid w:val="009F618D"/>
    <w:rsid w:val="009F6CA3"/>
    <w:rsid w:val="009F6DE6"/>
    <w:rsid w:val="009F6E69"/>
    <w:rsid w:val="009F70E4"/>
    <w:rsid w:val="009F72FC"/>
    <w:rsid w:val="009F733E"/>
    <w:rsid w:val="009F78CB"/>
    <w:rsid w:val="009F7B15"/>
    <w:rsid w:val="009F7D12"/>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3DF"/>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B25"/>
    <w:rsid w:val="00A06C12"/>
    <w:rsid w:val="00A070D2"/>
    <w:rsid w:val="00A07DF0"/>
    <w:rsid w:val="00A07E1F"/>
    <w:rsid w:val="00A07E92"/>
    <w:rsid w:val="00A07EAD"/>
    <w:rsid w:val="00A07FAC"/>
    <w:rsid w:val="00A10065"/>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C51"/>
    <w:rsid w:val="00A20D0E"/>
    <w:rsid w:val="00A20D33"/>
    <w:rsid w:val="00A20E4C"/>
    <w:rsid w:val="00A210FC"/>
    <w:rsid w:val="00A211CE"/>
    <w:rsid w:val="00A213B0"/>
    <w:rsid w:val="00A213B3"/>
    <w:rsid w:val="00A21532"/>
    <w:rsid w:val="00A2163A"/>
    <w:rsid w:val="00A2168E"/>
    <w:rsid w:val="00A2175A"/>
    <w:rsid w:val="00A217B3"/>
    <w:rsid w:val="00A21874"/>
    <w:rsid w:val="00A21A49"/>
    <w:rsid w:val="00A21D77"/>
    <w:rsid w:val="00A21EC0"/>
    <w:rsid w:val="00A21ED9"/>
    <w:rsid w:val="00A21EF6"/>
    <w:rsid w:val="00A2202D"/>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4C6B"/>
    <w:rsid w:val="00A250BD"/>
    <w:rsid w:val="00A25207"/>
    <w:rsid w:val="00A25872"/>
    <w:rsid w:val="00A25CB0"/>
    <w:rsid w:val="00A25D23"/>
    <w:rsid w:val="00A25E3C"/>
    <w:rsid w:val="00A25E7E"/>
    <w:rsid w:val="00A25EFB"/>
    <w:rsid w:val="00A26068"/>
    <w:rsid w:val="00A26561"/>
    <w:rsid w:val="00A26609"/>
    <w:rsid w:val="00A266BB"/>
    <w:rsid w:val="00A2681E"/>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A3"/>
    <w:rsid w:val="00A316DC"/>
    <w:rsid w:val="00A31880"/>
    <w:rsid w:val="00A318E5"/>
    <w:rsid w:val="00A3193A"/>
    <w:rsid w:val="00A31C17"/>
    <w:rsid w:val="00A31C23"/>
    <w:rsid w:val="00A31E5C"/>
    <w:rsid w:val="00A31E66"/>
    <w:rsid w:val="00A323A5"/>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B3C"/>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DA4"/>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4A9"/>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3A"/>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0ED4"/>
    <w:rsid w:val="00A716F5"/>
    <w:rsid w:val="00A7178D"/>
    <w:rsid w:val="00A717E5"/>
    <w:rsid w:val="00A718A6"/>
    <w:rsid w:val="00A71D36"/>
    <w:rsid w:val="00A71DC0"/>
    <w:rsid w:val="00A71E6F"/>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E2E"/>
    <w:rsid w:val="00A741A1"/>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9B7"/>
    <w:rsid w:val="00A819BF"/>
    <w:rsid w:val="00A81C3C"/>
    <w:rsid w:val="00A82078"/>
    <w:rsid w:val="00A82126"/>
    <w:rsid w:val="00A824B3"/>
    <w:rsid w:val="00A82633"/>
    <w:rsid w:val="00A82688"/>
    <w:rsid w:val="00A82695"/>
    <w:rsid w:val="00A8269B"/>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689"/>
    <w:rsid w:val="00A8470F"/>
    <w:rsid w:val="00A84BB8"/>
    <w:rsid w:val="00A84C4F"/>
    <w:rsid w:val="00A84C9F"/>
    <w:rsid w:val="00A85078"/>
    <w:rsid w:val="00A850B7"/>
    <w:rsid w:val="00A85211"/>
    <w:rsid w:val="00A856EF"/>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6F"/>
    <w:rsid w:val="00A9058F"/>
    <w:rsid w:val="00A905C5"/>
    <w:rsid w:val="00A9073D"/>
    <w:rsid w:val="00A908A2"/>
    <w:rsid w:val="00A90DA3"/>
    <w:rsid w:val="00A90FEA"/>
    <w:rsid w:val="00A91063"/>
    <w:rsid w:val="00A91111"/>
    <w:rsid w:val="00A91322"/>
    <w:rsid w:val="00A91324"/>
    <w:rsid w:val="00A914FD"/>
    <w:rsid w:val="00A915F3"/>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6A9"/>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523"/>
    <w:rsid w:val="00AA25A0"/>
    <w:rsid w:val="00AA27F4"/>
    <w:rsid w:val="00AA2AF1"/>
    <w:rsid w:val="00AA2C29"/>
    <w:rsid w:val="00AA3152"/>
    <w:rsid w:val="00AA3169"/>
    <w:rsid w:val="00AA3568"/>
    <w:rsid w:val="00AA35CA"/>
    <w:rsid w:val="00AA36FA"/>
    <w:rsid w:val="00AA389C"/>
    <w:rsid w:val="00AA3B2D"/>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9"/>
    <w:rsid w:val="00AA65D7"/>
    <w:rsid w:val="00AA697D"/>
    <w:rsid w:val="00AA717E"/>
    <w:rsid w:val="00AA73FB"/>
    <w:rsid w:val="00AA743F"/>
    <w:rsid w:val="00AA7663"/>
    <w:rsid w:val="00AA78CA"/>
    <w:rsid w:val="00AA798D"/>
    <w:rsid w:val="00AA79E1"/>
    <w:rsid w:val="00AA7BE3"/>
    <w:rsid w:val="00AA7F46"/>
    <w:rsid w:val="00AB0068"/>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884"/>
    <w:rsid w:val="00AC398E"/>
    <w:rsid w:val="00AC3AF5"/>
    <w:rsid w:val="00AC3C10"/>
    <w:rsid w:val="00AC3C1D"/>
    <w:rsid w:val="00AC3CD5"/>
    <w:rsid w:val="00AC3E2C"/>
    <w:rsid w:val="00AC4234"/>
    <w:rsid w:val="00AC43AD"/>
    <w:rsid w:val="00AC4658"/>
    <w:rsid w:val="00AC4972"/>
    <w:rsid w:val="00AC498F"/>
    <w:rsid w:val="00AC5083"/>
    <w:rsid w:val="00AC520C"/>
    <w:rsid w:val="00AC5273"/>
    <w:rsid w:val="00AC529E"/>
    <w:rsid w:val="00AC580B"/>
    <w:rsid w:val="00AC584C"/>
    <w:rsid w:val="00AC590D"/>
    <w:rsid w:val="00AC60E9"/>
    <w:rsid w:val="00AC62E2"/>
    <w:rsid w:val="00AC6352"/>
    <w:rsid w:val="00AC635E"/>
    <w:rsid w:val="00AC63D9"/>
    <w:rsid w:val="00AC66FC"/>
    <w:rsid w:val="00AC6A05"/>
    <w:rsid w:val="00AC6D10"/>
    <w:rsid w:val="00AC6F0D"/>
    <w:rsid w:val="00AC6F21"/>
    <w:rsid w:val="00AC70BD"/>
    <w:rsid w:val="00AC714F"/>
    <w:rsid w:val="00AC73B7"/>
    <w:rsid w:val="00AC76D8"/>
    <w:rsid w:val="00AC7CEF"/>
    <w:rsid w:val="00AC7D30"/>
    <w:rsid w:val="00AC7EFD"/>
    <w:rsid w:val="00AC7FB8"/>
    <w:rsid w:val="00AD001A"/>
    <w:rsid w:val="00AD03D4"/>
    <w:rsid w:val="00AD0505"/>
    <w:rsid w:val="00AD0523"/>
    <w:rsid w:val="00AD093A"/>
    <w:rsid w:val="00AD09C8"/>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091"/>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8C3"/>
    <w:rsid w:val="00AF2A1C"/>
    <w:rsid w:val="00AF2D12"/>
    <w:rsid w:val="00AF2F6F"/>
    <w:rsid w:val="00AF312E"/>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D90"/>
    <w:rsid w:val="00AF7E7A"/>
    <w:rsid w:val="00AF7F5E"/>
    <w:rsid w:val="00B0039B"/>
    <w:rsid w:val="00B007FB"/>
    <w:rsid w:val="00B00B53"/>
    <w:rsid w:val="00B00E47"/>
    <w:rsid w:val="00B00E98"/>
    <w:rsid w:val="00B01232"/>
    <w:rsid w:val="00B013AB"/>
    <w:rsid w:val="00B013AF"/>
    <w:rsid w:val="00B017AB"/>
    <w:rsid w:val="00B017B9"/>
    <w:rsid w:val="00B01800"/>
    <w:rsid w:val="00B01BB3"/>
    <w:rsid w:val="00B01E76"/>
    <w:rsid w:val="00B01EEA"/>
    <w:rsid w:val="00B01F6F"/>
    <w:rsid w:val="00B021AD"/>
    <w:rsid w:val="00B02217"/>
    <w:rsid w:val="00B0231C"/>
    <w:rsid w:val="00B024C4"/>
    <w:rsid w:val="00B02980"/>
    <w:rsid w:val="00B029E9"/>
    <w:rsid w:val="00B02A70"/>
    <w:rsid w:val="00B02B22"/>
    <w:rsid w:val="00B02E7A"/>
    <w:rsid w:val="00B02F12"/>
    <w:rsid w:val="00B031CC"/>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4E6B"/>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301"/>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ADD"/>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297"/>
    <w:rsid w:val="00B154FF"/>
    <w:rsid w:val="00B1565C"/>
    <w:rsid w:val="00B157B8"/>
    <w:rsid w:val="00B1590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34A"/>
    <w:rsid w:val="00B22662"/>
    <w:rsid w:val="00B22756"/>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4E89"/>
    <w:rsid w:val="00B2563D"/>
    <w:rsid w:val="00B25A4D"/>
    <w:rsid w:val="00B25D0C"/>
    <w:rsid w:val="00B25E19"/>
    <w:rsid w:val="00B26043"/>
    <w:rsid w:val="00B2635D"/>
    <w:rsid w:val="00B26381"/>
    <w:rsid w:val="00B264DC"/>
    <w:rsid w:val="00B26A09"/>
    <w:rsid w:val="00B271E8"/>
    <w:rsid w:val="00B27306"/>
    <w:rsid w:val="00B274D6"/>
    <w:rsid w:val="00B275D6"/>
    <w:rsid w:val="00B27608"/>
    <w:rsid w:val="00B27C04"/>
    <w:rsid w:val="00B27D11"/>
    <w:rsid w:val="00B300D0"/>
    <w:rsid w:val="00B30217"/>
    <w:rsid w:val="00B302CD"/>
    <w:rsid w:val="00B302F6"/>
    <w:rsid w:val="00B30640"/>
    <w:rsid w:val="00B30C30"/>
    <w:rsid w:val="00B30E1E"/>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DEE"/>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6E3"/>
    <w:rsid w:val="00B377E8"/>
    <w:rsid w:val="00B377EF"/>
    <w:rsid w:val="00B379B6"/>
    <w:rsid w:val="00B37A7F"/>
    <w:rsid w:val="00B37A91"/>
    <w:rsid w:val="00B37AC2"/>
    <w:rsid w:val="00B37AD1"/>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394"/>
    <w:rsid w:val="00B4254B"/>
    <w:rsid w:val="00B42581"/>
    <w:rsid w:val="00B42900"/>
    <w:rsid w:val="00B42AA2"/>
    <w:rsid w:val="00B42B08"/>
    <w:rsid w:val="00B42BB0"/>
    <w:rsid w:val="00B42D53"/>
    <w:rsid w:val="00B42DA5"/>
    <w:rsid w:val="00B431DA"/>
    <w:rsid w:val="00B43418"/>
    <w:rsid w:val="00B4346A"/>
    <w:rsid w:val="00B43765"/>
    <w:rsid w:val="00B43889"/>
    <w:rsid w:val="00B4389A"/>
    <w:rsid w:val="00B43905"/>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87"/>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784"/>
    <w:rsid w:val="00B55B20"/>
    <w:rsid w:val="00B55BBD"/>
    <w:rsid w:val="00B55BE0"/>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B58"/>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506"/>
    <w:rsid w:val="00B64623"/>
    <w:rsid w:val="00B6499D"/>
    <w:rsid w:val="00B64A2A"/>
    <w:rsid w:val="00B64AD9"/>
    <w:rsid w:val="00B64BAE"/>
    <w:rsid w:val="00B64FA0"/>
    <w:rsid w:val="00B650F3"/>
    <w:rsid w:val="00B656E6"/>
    <w:rsid w:val="00B6571C"/>
    <w:rsid w:val="00B657A4"/>
    <w:rsid w:val="00B6592D"/>
    <w:rsid w:val="00B65A5E"/>
    <w:rsid w:val="00B668CB"/>
    <w:rsid w:val="00B66AF7"/>
    <w:rsid w:val="00B66C24"/>
    <w:rsid w:val="00B66E41"/>
    <w:rsid w:val="00B66FED"/>
    <w:rsid w:val="00B67067"/>
    <w:rsid w:val="00B67142"/>
    <w:rsid w:val="00B6752B"/>
    <w:rsid w:val="00B675EA"/>
    <w:rsid w:val="00B67AF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49E"/>
    <w:rsid w:val="00B7256E"/>
    <w:rsid w:val="00B72AF4"/>
    <w:rsid w:val="00B73136"/>
    <w:rsid w:val="00B732BE"/>
    <w:rsid w:val="00B7348F"/>
    <w:rsid w:val="00B73784"/>
    <w:rsid w:val="00B73D0D"/>
    <w:rsid w:val="00B73DC1"/>
    <w:rsid w:val="00B73F99"/>
    <w:rsid w:val="00B73FF6"/>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6C"/>
    <w:rsid w:val="00B765CE"/>
    <w:rsid w:val="00B765F4"/>
    <w:rsid w:val="00B7668D"/>
    <w:rsid w:val="00B7678C"/>
    <w:rsid w:val="00B76C72"/>
    <w:rsid w:val="00B76D92"/>
    <w:rsid w:val="00B76F6A"/>
    <w:rsid w:val="00B77097"/>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B86"/>
    <w:rsid w:val="00B84D6C"/>
    <w:rsid w:val="00B85366"/>
    <w:rsid w:val="00B85549"/>
    <w:rsid w:val="00B8566D"/>
    <w:rsid w:val="00B85816"/>
    <w:rsid w:val="00B8597B"/>
    <w:rsid w:val="00B85EDF"/>
    <w:rsid w:val="00B861C1"/>
    <w:rsid w:val="00B8633F"/>
    <w:rsid w:val="00B864A1"/>
    <w:rsid w:val="00B8696F"/>
    <w:rsid w:val="00B869FB"/>
    <w:rsid w:val="00B86AF7"/>
    <w:rsid w:val="00B86CF7"/>
    <w:rsid w:val="00B87075"/>
    <w:rsid w:val="00B8709A"/>
    <w:rsid w:val="00B87190"/>
    <w:rsid w:val="00B871DA"/>
    <w:rsid w:val="00B8732E"/>
    <w:rsid w:val="00B8733B"/>
    <w:rsid w:val="00B874C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988"/>
    <w:rsid w:val="00B97AC3"/>
    <w:rsid w:val="00B97FD1"/>
    <w:rsid w:val="00BA006E"/>
    <w:rsid w:val="00BA037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530"/>
    <w:rsid w:val="00BA6566"/>
    <w:rsid w:val="00BA6723"/>
    <w:rsid w:val="00BA695B"/>
    <w:rsid w:val="00BA6A89"/>
    <w:rsid w:val="00BA6BE8"/>
    <w:rsid w:val="00BA70EB"/>
    <w:rsid w:val="00BA71B9"/>
    <w:rsid w:val="00BA7765"/>
    <w:rsid w:val="00BA7772"/>
    <w:rsid w:val="00BA78AF"/>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E57"/>
    <w:rsid w:val="00BC0F6F"/>
    <w:rsid w:val="00BC0F7B"/>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2FD9"/>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DE4"/>
    <w:rsid w:val="00BC4E22"/>
    <w:rsid w:val="00BC50E4"/>
    <w:rsid w:val="00BC5192"/>
    <w:rsid w:val="00BC5673"/>
    <w:rsid w:val="00BC5BA6"/>
    <w:rsid w:val="00BC5C33"/>
    <w:rsid w:val="00BC5DBD"/>
    <w:rsid w:val="00BC5EE6"/>
    <w:rsid w:val="00BC601C"/>
    <w:rsid w:val="00BC60B0"/>
    <w:rsid w:val="00BC60E7"/>
    <w:rsid w:val="00BC653D"/>
    <w:rsid w:val="00BC65B6"/>
    <w:rsid w:val="00BC65BB"/>
    <w:rsid w:val="00BC6C9D"/>
    <w:rsid w:val="00BC7026"/>
    <w:rsid w:val="00BC70B7"/>
    <w:rsid w:val="00BC7177"/>
    <w:rsid w:val="00BC7444"/>
    <w:rsid w:val="00BC766C"/>
    <w:rsid w:val="00BC791F"/>
    <w:rsid w:val="00BC7A3C"/>
    <w:rsid w:val="00BC7A99"/>
    <w:rsid w:val="00BC7C58"/>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5A9"/>
    <w:rsid w:val="00BD3E17"/>
    <w:rsid w:val="00BD3FCB"/>
    <w:rsid w:val="00BD4003"/>
    <w:rsid w:val="00BD40A3"/>
    <w:rsid w:val="00BD493E"/>
    <w:rsid w:val="00BD4BF4"/>
    <w:rsid w:val="00BD4E0B"/>
    <w:rsid w:val="00BD51D6"/>
    <w:rsid w:val="00BD5232"/>
    <w:rsid w:val="00BD542A"/>
    <w:rsid w:val="00BD570E"/>
    <w:rsid w:val="00BD5F20"/>
    <w:rsid w:val="00BD60B8"/>
    <w:rsid w:val="00BD60F9"/>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60D"/>
    <w:rsid w:val="00BE292D"/>
    <w:rsid w:val="00BE2C23"/>
    <w:rsid w:val="00BE2D66"/>
    <w:rsid w:val="00BE2E8B"/>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DEF"/>
    <w:rsid w:val="00BE4FE9"/>
    <w:rsid w:val="00BE501D"/>
    <w:rsid w:val="00BE5506"/>
    <w:rsid w:val="00BE56DC"/>
    <w:rsid w:val="00BE59B8"/>
    <w:rsid w:val="00BE5A12"/>
    <w:rsid w:val="00BE5B9F"/>
    <w:rsid w:val="00BE5DC5"/>
    <w:rsid w:val="00BE5E13"/>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CAD"/>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112"/>
    <w:rsid w:val="00C04271"/>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9EE"/>
    <w:rsid w:val="00C05C53"/>
    <w:rsid w:val="00C05C68"/>
    <w:rsid w:val="00C05E4E"/>
    <w:rsid w:val="00C05FB5"/>
    <w:rsid w:val="00C06009"/>
    <w:rsid w:val="00C06123"/>
    <w:rsid w:val="00C0657C"/>
    <w:rsid w:val="00C066F4"/>
    <w:rsid w:val="00C06887"/>
    <w:rsid w:val="00C06A0E"/>
    <w:rsid w:val="00C06DAF"/>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1F45"/>
    <w:rsid w:val="00C1232B"/>
    <w:rsid w:val="00C125DE"/>
    <w:rsid w:val="00C12852"/>
    <w:rsid w:val="00C12B08"/>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E9F"/>
    <w:rsid w:val="00C15044"/>
    <w:rsid w:val="00C15360"/>
    <w:rsid w:val="00C153D2"/>
    <w:rsid w:val="00C15515"/>
    <w:rsid w:val="00C156E9"/>
    <w:rsid w:val="00C158D5"/>
    <w:rsid w:val="00C15B1F"/>
    <w:rsid w:val="00C15CCB"/>
    <w:rsid w:val="00C15D9B"/>
    <w:rsid w:val="00C15DAF"/>
    <w:rsid w:val="00C16428"/>
    <w:rsid w:val="00C16972"/>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28B7"/>
    <w:rsid w:val="00C22E31"/>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209"/>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490"/>
    <w:rsid w:val="00C37554"/>
    <w:rsid w:val="00C37785"/>
    <w:rsid w:val="00C37B4D"/>
    <w:rsid w:val="00C400E9"/>
    <w:rsid w:val="00C402DC"/>
    <w:rsid w:val="00C404AF"/>
    <w:rsid w:val="00C40575"/>
    <w:rsid w:val="00C40991"/>
    <w:rsid w:val="00C40BBC"/>
    <w:rsid w:val="00C41360"/>
    <w:rsid w:val="00C41740"/>
    <w:rsid w:val="00C41DCF"/>
    <w:rsid w:val="00C41DF2"/>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960"/>
    <w:rsid w:val="00C47A8B"/>
    <w:rsid w:val="00C47E2E"/>
    <w:rsid w:val="00C47E8E"/>
    <w:rsid w:val="00C47FF1"/>
    <w:rsid w:val="00C50160"/>
    <w:rsid w:val="00C501DD"/>
    <w:rsid w:val="00C50209"/>
    <w:rsid w:val="00C50493"/>
    <w:rsid w:val="00C507C1"/>
    <w:rsid w:val="00C50968"/>
    <w:rsid w:val="00C50969"/>
    <w:rsid w:val="00C50AE6"/>
    <w:rsid w:val="00C50D4C"/>
    <w:rsid w:val="00C51236"/>
    <w:rsid w:val="00C512A8"/>
    <w:rsid w:val="00C51559"/>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40E"/>
    <w:rsid w:val="00C545F1"/>
    <w:rsid w:val="00C54D61"/>
    <w:rsid w:val="00C55201"/>
    <w:rsid w:val="00C55270"/>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127"/>
    <w:rsid w:val="00C612A6"/>
    <w:rsid w:val="00C613A0"/>
    <w:rsid w:val="00C61412"/>
    <w:rsid w:val="00C6155C"/>
    <w:rsid w:val="00C619DD"/>
    <w:rsid w:val="00C61D8B"/>
    <w:rsid w:val="00C61D99"/>
    <w:rsid w:val="00C61EEB"/>
    <w:rsid w:val="00C6276E"/>
    <w:rsid w:val="00C62848"/>
    <w:rsid w:val="00C62A69"/>
    <w:rsid w:val="00C6334A"/>
    <w:rsid w:val="00C6334E"/>
    <w:rsid w:val="00C63543"/>
    <w:rsid w:val="00C635E7"/>
    <w:rsid w:val="00C63616"/>
    <w:rsid w:val="00C63787"/>
    <w:rsid w:val="00C63814"/>
    <w:rsid w:val="00C63C86"/>
    <w:rsid w:val="00C63D96"/>
    <w:rsid w:val="00C63DCD"/>
    <w:rsid w:val="00C6430A"/>
    <w:rsid w:val="00C64486"/>
    <w:rsid w:val="00C644CC"/>
    <w:rsid w:val="00C6454A"/>
    <w:rsid w:val="00C64692"/>
    <w:rsid w:val="00C6482B"/>
    <w:rsid w:val="00C6497F"/>
    <w:rsid w:val="00C649AB"/>
    <w:rsid w:val="00C64A8D"/>
    <w:rsid w:val="00C64E68"/>
    <w:rsid w:val="00C64FCC"/>
    <w:rsid w:val="00C65001"/>
    <w:rsid w:val="00C65087"/>
    <w:rsid w:val="00C651F1"/>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3E92"/>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5D3"/>
    <w:rsid w:val="00C7666C"/>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4AA"/>
    <w:rsid w:val="00C80602"/>
    <w:rsid w:val="00C80858"/>
    <w:rsid w:val="00C8090C"/>
    <w:rsid w:val="00C80DB5"/>
    <w:rsid w:val="00C80EB6"/>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3C2C"/>
    <w:rsid w:val="00C83E14"/>
    <w:rsid w:val="00C84149"/>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0"/>
    <w:rsid w:val="00C9039E"/>
    <w:rsid w:val="00C903F6"/>
    <w:rsid w:val="00C905B0"/>
    <w:rsid w:val="00C90839"/>
    <w:rsid w:val="00C9090D"/>
    <w:rsid w:val="00C90BCE"/>
    <w:rsid w:val="00C90D79"/>
    <w:rsid w:val="00C90F35"/>
    <w:rsid w:val="00C90F89"/>
    <w:rsid w:val="00C9144E"/>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9F6"/>
    <w:rsid w:val="00C95C7E"/>
    <w:rsid w:val="00C95DEB"/>
    <w:rsid w:val="00C95E25"/>
    <w:rsid w:val="00C9641D"/>
    <w:rsid w:val="00C9677B"/>
    <w:rsid w:val="00C96B34"/>
    <w:rsid w:val="00C96B54"/>
    <w:rsid w:val="00C96C39"/>
    <w:rsid w:val="00C96E6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7B4"/>
    <w:rsid w:val="00CA1A4E"/>
    <w:rsid w:val="00CA1B75"/>
    <w:rsid w:val="00CA1DC5"/>
    <w:rsid w:val="00CA1F27"/>
    <w:rsid w:val="00CA212F"/>
    <w:rsid w:val="00CA23BD"/>
    <w:rsid w:val="00CA28DF"/>
    <w:rsid w:val="00CA29D6"/>
    <w:rsid w:val="00CA2BDE"/>
    <w:rsid w:val="00CA2FD1"/>
    <w:rsid w:val="00CA32D9"/>
    <w:rsid w:val="00CA3500"/>
    <w:rsid w:val="00CA3591"/>
    <w:rsid w:val="00CA3627"/>
    <w:rsid w:val="00CA38FE"/>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CE6"/>
    <w:rsid w:val="00CA6D50"/>
    <w:rsid w:val="00CA6E19"/>
    <w:rsid w:val="00CA6F55"/>
    <w:rsid w:val="00CA73BE"/>
    <w:rsid w:val="00CA7477"/>
    <w:rsid w:val="00CA74F9"/>
    <w:rsid w:val="00CA7603"/>
    <w:rsid w:val="00CA79A5"/>
    <w:rsid w:val="00CA7B34"/>
    <w:rsid w:val="00CB0066"/>
    <w:rsid w:val="00CB0190"/>
    <w:rsid w:val="00CB0211"/>
    <w:rsid w:val="00CB02B4"/>
    <w:rsid w:val="00CB02C1"/>
    <w:rsid w:val="00CB05DF"/>
    <w:rsid w:val="00CB0637"/>
    <w:rsid w:val="00CB0721"/>
    <w:rsid w:val="00CB0791"/>
    <w:rsid w:val="00CB0894"/>
    <w:rsid w:val="00CB0AD0"/>
    <w:rsid w:val="00CB0C1D"/>
    <w:rsid w:val="00CB0FF9"/>
    <w:rsid w:val="00CB118C"/>
    <w:rsid w:val="00CB120B"/>
    <w:rsid w:val="00CB128A"/>
    <w:rsid w:val="00CB1460"/>
    <w:rsid w:val="00CB147F"/>
    <w:rsid w:val="00CB150A"/>
    <w:rsid w:val="00CB1B1F"/>
    <w:rsid w:val="00CB1E82"/>
    <w:rsid w:val="00CB1EBA"/>
    <w:rsid w:val="00CB1EFD"/>
    <w:rsid w:val="00CB21AD"/>
    <w:rsid w:val="00CB275E"/>
    <w:rsid w:val="00CB298E"/>
    <w:rsid w:val="00CB2A7E"/>
    <w:rsid w:val="00CB2AB8"/>
    <w:rsid w:val="00CB2C2B"/>
    <w:rsid w:val="00CB2CD1"/>
    <w:rsid w:val="00CB3029"/>
    <w:rsid w:val="00CB30D8"/>
    <w:rsid w:val="00CB3717"/>
    <w:rsid w:val="00CB384B"/>
    <w:rsid w:val="00CB39FC"/>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D79"/>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0E0C"/>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841"/>
    <w:rsid w:val="00CC794D"/>
    <w:rsid w:val="00CC7D0A"/>
    <w:rsid w:val="00CC7DED"/>
    <w:rsid w:val="00CD02F0"/>
    <w:rsid w:val="00CD0360"/>
    <w:rsid w:val="00CD0415"/>
    <w:rsid w:val="00CD07C5"/>
    <w:rsid w:val="00CD09EE"/>
    <w:rsid w:val="00CD0E73"/>
    <w:rsid w:val="00CD0EC3"/>
    <w:rsid w:val="00CD0F5C"/>
    <w:rsid w:val="00CD103E"/>
    <w:rsid w:val="00CD112D"/>
    <w:rsid w:val="00CD137C"/>
    <w:rsid w:val="00CD17B6"/>
    <w:rsid w:val="00CD18F7"/>
    <w:rsid w:val="00CD1CFD"/>
    <w:rsid w:val="00CD1E77"/>
    <w:rsid w:val="00CD1FD1"/>
    <w:rsid w:val="00CD2378"/>
    <w:rsid w:val="00CD28E4"/>
    <w:rsid w:val="00CD29EA"/>
    <w:rsid w:val="00CD2ABA"/>
    <w:rsid w:val="00CD2B1C"/>
    <w:rsid w:val="00CD2C1F"/>
    <w:rsid w:val="00CD2D6E"/>
    <w:rsid w:val="00CD2D8A"/>
    <w:rsid w:val="00CD2FAB"/>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A3D"/>
    <w:rsid w:val="00CD5A64"/>
    <w:rsid w:val="00CD5B82"/>
    <w:rsid w:val="00CD5D15"/>
    <w:rsid w:val="00CD5E17"/>
    <w:rsid w:val="00CD6289"/>
    <w:rsid w:val="00CD638D"/>
    <w:rsid w:val="00CD63DE"/>
    <w:rsid w:val="00CD643D"/>
    <w:rsid w:val="00CD647D"/>
    <w:rsid w:val="00CD6823"/>
    <w:rsid w:val="00CD6B3A"/>
    <w:rsid w:val="00CD703D"/>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45B"/>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6F5"/>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5DF"/>
    <w:rsid w:val="00CF069D"/>
    <w:rsid w:val="00CF0ACD"/>
    <w:rsid w:val="00CF0B64"/>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40"/>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49"/>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4C7C"/>
    <w:rsid w:val="00D0500B"/>
    <w:rsid w:val="00D050D9"/>
    <w:rsid w:val="00D05300"/>
    <w:rsid w:val="00D05308"/>
    <w:rsid w:val="00D0536A"/>
    <w:rsid w:val="00D05403"/>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DC4"/>
    <w:rsid w:val="00D07FF8"/>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6C6"/>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8E"/>
    <w:rsid w:val="00D142A5"/>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771"/>
    <w:rsid w:val="00D1579C"/>
    <w:rsid w:val="00D15877"/>
    <w:rsid w:val="00D158B7"/>
    <w:rsid w:val="00D15B9D"/>
    <w:rsid w:val="00D15D52"/>
    <w:rsid w:val="00D15E4F"/>
    <w:rsid w:val="00D162FF"/>
    <w:rsid w:val="00D1649A"/>
    <w:rsid w:val="00D165AE"/>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3CF"/>
    <w:rsid w:val="00D204BB"/>
    <w:rsid w:val="00D2070E"/>
    <w:rsid w:val="00D2086B"/>
    <w:rsid w:val="00D21196"/>
    <w:rsid w:val="00D21571"/>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D45"/>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1FF"/>
    <w:rsid w:val="00D3424F"/>
    <w:rsid w:val="00D343B8"/>
    <w:rsid w:val="00D34699"/>
    <w:rsid w:val="00D34A72"/>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6F4"/>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E57"/>
    <w:rsid w:val="00D47FB3"/>
    <w:rsid w:val="00D50038"/>
    <w:rsid w:val="00D50163"/>
    <w:rsid w:val="00D5059E"/>
    <w:rsid w:val="00D50717"/>
    <w:rsid w:val="00D50726"/>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D85"/>
    <w:rsid w:val="00D52F1B"/>
    <w:rsid w:val="00D52FE2"/>
    <w:rsid w:val="00D53185"/>
    <w:rsid w:val="00D534B4"/>
    <w:rsid w:val="00D536B3"/>
    <w:rsid w:val="00D53769"/>
    <w:rsid w:val="00D537FB"/>
    <w:rsid w:val="00D53A14"/>
    <w:rsid w:val="00D54150"/>
    <w:rsid w:val="00D542A5"/>
    <w:rsid w:val="00D54423"/>
    <w:rsid w:val="00D545A4"/>
    <w:rsid w:val="00D54959"/>
    <w:rsid w:val="00D54C35"/>
    <w:rsid w:val="00D5506B"/>
    <w:rsid w:val="00D55183"/>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75"/>
    <w:rsid w:val="00D606B0"/>
    <w:rsid w:val="00D607CD"/>
    <w:rsid w:val="00D60AAC"/>
    <w:rsid w:val="00D60BE2"/>
    <w:rsid w:val="00D60C3F"/>
    <w:rsid w:val="00D60E19"/>
    <w:rsid w:val="00D60F93"/>
    <w:rsid w:val="00D61334"/>
    <w:rsid w:val="00D61427"/>
    <w:rsid w:val="00D6170C"/>
    <w:rsid w:val="00D61A57"/>
    <w:rsid w:val="00D61AB5"/>
    <w:rsid w:val="00D61DC0"/>
    <w:rsid w:val="00D61E8A"/>
    <w:rsid w:val="00D61EA5"/>
    <w:rsid w:val="00D6221D"/>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0FE5"/>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81E"/>
    <w:rsid w:val="00D87F31"/>
    <w:rsid w:val="00D87F60"/>
    <w:rsid w:val="00D90105"/>
    <w:rsid w:val="00D901D4"/>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63E"/>
    <w:rsid w:val="00D957DD"/>
    <w:rsid w:val="00D9594E"/>
    <w:rsid w:val="00D95A84"/>
    <w:rsid w:val="00D95B63"/>
    <w:rsid w:val="00D95D67"/>
    <w:rsid w:val="00D960D2"/>
    <w:rsid w:val="00D96277"/>
    <w:rsid w:val="00D9631A"/>
    <w:rsid w:val="00D96867"/>
    <w:rsid w:val="00D96F7B"/>
    <w:rsid w:val="00D97276"/>
    <w:rsid w:val="00D97591"/>
    <w:rsid w:val="00D97798"/>
    <w:rsid w:val="00D97801"/>
    <w:rsid w:val="00D97878"/>
    <w:rsid w:val="00D97AB3"/>
    <w:rsid w:val="00D97EC5"/>
    <w:rsid w:val="00D97F8E"/>
    <w:rsid w:val="00D97FCF"/>
    <w:rsid w:val="00DA00C1"/>
    <w:rsid w:val="00DA01A3"/>
    <w:rsid w:val="00DA0510"/>
    <w:rsid w:val="00DA07E5"/>
    <w:rsid w:val="00DA0953"/>
    <w:rsid w:val="00DA0990"/>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5AC"/>
    <w:rsid w:val="00DA5821"/>
    <w:rsid w:val="00DA59D7"/>
    <w:rsid w:val="00DA5AB5"/>
    <w:rsid w:val="00DA5E8C"/>
    <w:rsid w:val="00DA5F88"/>
    <w:rsid w:val="00DA60C3"/>
    <w:rsid w:val="00DA61AB"/>
    <w:rsid w:val="00DA67E9"/>
    <w:rsid w:val="00DA6979"/>
    <w:rsid w:val="00DA6C11"/>
    <w:rsid w:val="00DA6C99"/>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197F"/>
    <w:rsid w:val="00DB2391"/>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CAA"/>
    <w:rsid w:val="00DB4CB3"/>
    <w:rsid w:val="00DB4FE2"/>
    <w:rsid w:val="00DB50EE"/>
    <w:rsid w:val="00DB52BF"/>
    <w:rsid w:val="00DB547D"/>
    <w:rsid w:val="00DB598B"/>
    <w:rsid w:val="00DB5A96"/>
    <w:rsid w:val="00DB5A9A"/>
    <w:rsid w:val="00DB5AA6"/>
    <w:rsid w:val="00DB5AFB"/>
    <w:rsid w:val="00DB5BA2"/>
    <w:rsid w:val="00DB5CC1"/>
    <w:rsid w:val="00DB6070"/>
    <w:rsid w:val="00DB62F9"/>
    <w:rsid w:val="00DB6311"/>
    <w:rsid w:val="00DB63FE"/>
    <w:rsid w:val="00DB6551"/>
    <w:rsid w:val="00DB686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377"/>
    <w:rsid w:val="00DC2600"/>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4C"/>
    <w:rsid w:val="00DC4879"/>
    <w:rsid w:val="00DC4F0B"/>
    <w:rsid w:val="00DC562D"/>
    <w:rsid w:val="00DC5807"/>
    <w:rsid w:val="00DC5918"/>
    <w:rsid w:val="00DC5AD3"/>
    <w:rsid w:val="00DC5B2C"/>
    <w:rsid w:val="00DC5C24"/>
    <w:rsid w:val="00DC5F8A"/>
    <w:rsid w:val="00DC5FE2"/>
    <w:rsid w:val="00DC61B8"/>
    <w:rsid w:val="00DC62A2"/>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DBE"/>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7C"/>
    <w:rsid w:val="00DD5536"/>
    <w:rsid w:val="00DD554A"/>
    <w:rsid w:val="00DD55E7"/>
    <w:rsid w:val="00DD5BB5"/>
    <w:rsid w:val="00DD62CE"/>
    <w:rsid w:val="00DD6301"/>
    <w:rsid w:val="00DD63A7"/>
    <w:rsid w:val="00DD6403"/>
    <w:rsid w:val="00DD6846"/>
    <w:rsid w:val="00DD68FA"/>
    <w:rsid w:val="00DD6ACC"/>
    <w:rsid w:val="00DD729C"/>
    <w:rsid w:val="00DD72CB"/>
    <w:rsid w:val="00DD7431"/>
    <w:rsid w:val="00DD75CC"/>
    <w:rsid w:val="00DD77E3"/>
    <w:rsid w:val="00DD7A6F"/>
    <w:rsid w:val="00DD7B09"/>
    <w:rsid w:val="00DD7B94"/>
    <w:rsid w:val="00DD7E11"/>
    <w:rsid w:val="00DD7EF6"/>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523"/>
    <w:rsid w:val="00DE5608"/>
    <w:rsid w:val="00DE57D8"/>
    <w:rsid w:val="00DE5AF4"/>
    <w:rsid w:val="00DE5B64"/>
    <w:rsid w:val="00DE5B6C"/>
    <w:rsid w:val="00DE5C17"/>
    <w:rsid w:val="00DE5E66"/>
    <w:rsid w:val="00DE5EBE"/>
    <w:rsid w:val="00DE612F"/>
    <w:rsid w:val="00DE619A"/>
    <w:rsid w:val="00DE625D"/>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F02C7"/>
    <w:rsid w:val="00DF052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5F"/>
    <w:rsid w:val="00DF335A"/>
    <w:rsid w:val="00DF336C"/>
    <w:rsid w:val="00DF33DC"/>
    <w:rsid w:val="00DF35C7"/>
    <w:rsid w:val="00DF3600"/>
    <w:rsid w:val="00DF36F0"/>
    <w:rsid w:val="00DF3821"/>
    <w:rsid w:val="00DF397A"/>
    <w:rsid w:val="00DF39A7"/>
    <w:rsid w:val="00DF3E4D"/>
    <w:rsid w:val="00DF3FB7"/>
    <w:rsid w:val="00DF4087"/>
    <w:rsid w:val="00DF4174"/>
    <w:rsid w:val="00DF41C4"/>
    <w:rsid w:val="00DF4375"/>
    <w:rsid w:val="00DF48A8"/>
    <w:rsid w:val="00DF4C9B"/>
    <w:rsid w:val="00DF5293"/>
    <w:rsid w:val="00DF56B5"/>
    <w:rsid w:val="00DF5AFF"/>
    <w:rsid w:val="00DF5C45"/>
    <w:rsid w:val="00DF5C55"/>
    <w:rsid w:val="00DF5D53"/>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B59"/>
    <w:rsid w:val="00DF7C01"/>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55E"/>
    <w:rsid w:val="00E06606"/>
    <w:rsid w:val="00E06684"/>
    <w:rsid w:val="00E0671F"/>
    <w:rsid w:val="00E06B10"/>
    <w:rsid w:val="00E06CAF"/>
    <w:rsid w:val="00E06DD5"/>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648"/>
    <w:rsid w:val="00E157B6"/>
    <w:rsid w:val="00E1585C"/>
    <w:rsid w:val="00E15899"/>
    <w:rsid w:val="00E15B71"/>
    <w:rsid w:val="00E15D44"/>
    <w:rsid w:val="00E15EDD"/>
    <w:rsid w:val="00E1609D"/>
    <w:rsid w:val="00E161AF"/>
    <w:rsid w:val="00E163A0"/>
    <w:rsid w:val="00E163AB"/>
    <w:rsid w:val="00E16406"/>
    <w:rsid w:val="00E1660C"/>
    <w:rsid w:val="00E1683E"/>
    <w:rsid w:val="00E1686A"/>
    <w:rsid w:val="00E16B11"/>
    <w:rsid w:val="00E16BC8"/>
    <w:rsid w:val="00E17012"/>
    <w:rsid w:val="00E1726E"/>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8D6"/>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9C5"/>
    <w:rsid w:val="00E32BBA"/>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7B5"/>
    <w:rsid w:val="00E35A83"/>
    <w:rsid w:val="00E35C73"/>
    <w:rsid w:val="00E35D14"/>
    <w:rsid w:val="00E35F1A"/>
    <w:rsid w:val="00E35FAE"/>
    <w:rsid w:val="00E36099"/>
    <w:rsid w:val="00E36121"/>
    <w:rsid w:val="00E363D2"/>
    <w:rsid w:val="00E36C37"/>
    <w:rsid w:val="00E36D71"/>
    <w:rsid w:val="00E36F62"/>
    <w:rsid w:val="00E37188"/>
    <w:rsid w:val="00E372D5"/>
    <w:rsid w:val="00E3766B"/>
    <w:rsid w:val="00E37948"/>
    <w:rsid w:val="00E37A47"/>
    <w:rsid w:val="00E37B6A"/>
    <w:rsid w:val="00E37BC4"/>
    <w:rsid w:val="00E37D25"/>
    <w:rsid w:val="00E402C5"/>
    <w:rsid w:val="00E40489"/>
    <w:rsid w:val="00E4053E"/>
    <w:rsid w:val="00E406A5"/>
    <w:rsid w:val="00E40AF1"/>
    <w:rsid w:val="00E40D1F"/>
    <w:rsid w:val="00E40D96"/>
    <w:rsid w:val="00E40E30"/>
    <w:rsid w:val="00E40F6C"/>
    <w:rsid w:val="00E41049"/>
    <w:rsid w:val="00E41084"/>
    <w:rsid w:val="00E41202"/>
    <w:rsid w:val="00E4166F"/>
    <w:rsid w:val="00E419F3"/>
    <w:rsid w:val="00E41A8B"/>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875"/>
    <w:rsid w:val="00E4391B"/>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4A1"/>
    <w:rsid w:val="00E454F5"/>
    <w:rsid w:val="00E45554"/>
    <w:rsid w:val="00E457BC"/>
    <w:rsid w:val="00E4608B"/>
    <w:rsid w:val="00E46211"/>
    <w:rsid w:val="00E46311"/>
    <w:rsid w:val="00E463A9"/>
    <w:rsid w:val="00E469D0"/>
    <w:rsid w:val="00E46A5A"/>
    <w:rsid w:val="00E46F64"/>
    <w:rsid w:val="00E4702B"/>
    <w:rsid w:val="00E47211"/>
    <w:rsid w:val="00E47618"/>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7AA"/>
    <w:rsid w:val="00E5387E"/>
    <w:rsid w:val="00E539FB"/>
    <w:rsid w:val="00E53A24"/>
    <w:rsid w:val="00E53AE0"/>
    <w:rsid w:val="00E53B49"/>
    <w:rsid w:val="00E53C86"/>
    <w:rsid w:val="00E53F75"/>
    <w:rsid w:val="00E54178"/>
    <w:rsid w:val="00E541C1"/>
    <w:rsid w:val="00E543E9"/>
    <w:rsid w:val="00E54B02"/>
    <w:rsid w:val="00E54D58"/>
    <w:rsid w:val="00E552A7"/>
    <w:rsid w:val="00E553BC"/>
    <w:rsid w:val="00E553C9"/>
    <w:rsid w:val="00E5563A"/>
    <w:rsid w:val="00E55654"/>
    <w:rsid w:val="00E556A3"/>
    <w:rsid w:val="00E55756"/>
    <w:rsid w:val="00E55AD4"/>
    <w:rsid w:val="00E55ADC"/>
    <w:rsid w:val="00E55FD8"/>
    <w:rsid w:val="00E56430"/>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AC"/>
    <w:rsid w:val="00E57AD9"/>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BB9"/>
    <w:rsid w:val="00E64464"/>
    <w:rsid w:val="00E64529"/>
    <w:rsid w:val="00E645AF"/>
    <w:rsid w:val="00E64DC9"/>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6B3"/>
    <w:rsid w:val="00E7377D"/>
    <w:rsid w:val="00E73A4A"/>
    <w:rsid w:val="00E73A9C"/>
    <w:rsid w:val="00E73DC3"/>
    <w:rsid w:val="00E7402D"/>
    <w:rsid w:val="00E741A1"/>
    <w:rsid w:val="00E741A8"/>
    <w:rsid w:val="00E741C6"/>
    <w:rsid w:val="00E743CB"/>
    <w:rsid w:val="00E745C6"/>
    <w:rsid w:val="00E748CD"/>
    <w:rsid w:val="00E749A6"/>
    <w:rsid w:val="00E74BC8"/>
    <w:rsid w:val="00E74BEC"/>
    <w:rsid w:val="00E74D23"/>
    <w:rsid w:val="00E74FC0"/>
    <w:rsid w:val="00E751C3"/>
    <w:rsid w:val="00E7559C"/>
    <w:rsid w:val="00E75602"/>
    <w:rsid w:val="00E75A2D"/>
    <w:rsid w:val="00E75A5C"/>
    <w:rsid w:val="00E75B9F"/>
    <w:rsid w:val="00E75FB6"/>
    <w:rsid w:val="00E761CD"/>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E24"/>
    <w:rsid w:val="00E820FA"/>
    <w:rsid w:val="00E82277"/>
    <w:rsid w:val="00E824E1"/>
    <w:rsid w:val="00E82542"/>
    <w:rsid w:val="00E827B1"/>
    <w:rsid w:val="00E82AC5"/>
    <w:rsid w:val="00E82B8A"/>
    <w:rsid w:val="00E82D06"/>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2A"/>
    <w:rsid w:val="00E87C45"/>
    <w:rsid w:val="00E87F68"/>
    <w:rsid w:val="00E90293"/>
    <w:rsid w:val="00E90439"/>
    <w:rsid w:val="00E905B2"/>
    <w:rsid w:val="00E90652"/>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C12"/>
    <w:rsid w:val="00EA0C37"/>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AFE"/>
    <w:rsid w:val="00EA4C57"/>
    <w:rsid w:val="00EA4E59"/>
    <w:rsid w:val="00EA4FD5"/>
    <w:rsid w:val="00EA5331"/>
    <w:rsid w:val="00EA54FC"/>
    <w:rsid w:val="00EA566E"/>
    <w:rsid w:val="00EA5879"/>
    <w:rsid w:val="00EA59F3"/>
    <w:rsid w:val="00EA5ED2"/>
    <w:rsid w:val="00EA6392"/>
    <w:rsid w:val="00EA699A"/>
    <w:rsid w:val="00EA69F1"/>
    <w:rsid w:val="00EA6A6A"/>
    <w:rsid w:val="00EA6AA0"/>
    <w:rsid w:val="00EA6ABC"/>
    <w:rsid w:val="00EA707F"/>
    <w:rsid w:val="00EA70D0"/>
    <w:rsid w:val="00EA7136"/>
    <w:rsid w:val="00EA7244"/>
    <w:rsid w:val="00EA72D4"/>
    <w:rsid w:val="00EA73CA"/>
    <w:rsid w:val="00EA79D5"/>
    <w:rsid w:val="00EA7A40"/>
    <w:rsid w:val="00EA7FB1"/>
    <w:rsid w:val="00EA7FF8"/>
    <w:rsid w:val="00EB03CA"/>
    <w:rsid w:val="00EB05F4"/>
    <w:rsid w:val="00EB07F4"/>
    <w:rsid w:val="00EB07F9"/>
    <w:rsid w:val="00EB08D2"/>
    <w:rsid w:val="00EB0980"/>
    <w:rsid w:val="00EB0AA1"/>
    <w:rsid w:val="00EB0B12"/>
    <w:rsid w:val="00EB0E15"/>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495"/>
    <w:rsid w:val="00EC05CC"/>
    <w:rsid w:val="00EC0749"/>
    <w:rsid w:val="00EC096D"/>
    <w:rsid w:val="00EC0991"/>
    <w:rsid w:val="00EC0AEA"/>
    <w:rsid w:val="00EC0B38"/>
    <w:rsid w:val="00EC0C95"/>
    <w:rsid w:val="00EC0CF8"/>
    <w:rsid w:val="00EC0D40"/>
    <w:rsid w:val="00EC13C3"/>
    <w:rsid w:val="00EC1624"/>
    <w:rsid w:val="00EC16BD"/>
    <w:rsid w:val="00EC1E3B"/>
    <w:rsid w:val="00EC1F5C"/>
    <w:rsid w:val="00EC203E"/>
    <w:rsid w:val="00EC2415"/>
    <w:rsid w:val="00EC27FA"/>
    <w:rsid w:val="00EC2965"/>
    <w:rsid w:val="00EC2C49"/>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1A"/>
    <w:rsid w:val="00EC5A9C"/>
    <w:rsid w:val="00EC5DDC"/>
    <w:rsid w:val="00EC5F07"/>
    <w:rsid w:val="00EC5FBE"/>
    <w:rsid w:val="00EC608B"/>
    <w:rsid w:val="00EC6340"/>
    <w:rsid w:val="00EC66D5"/>
    <w:rsid w:val="00EC6785"/>
    <w:rsid w:val="00EC6A2F"/>
    <w:rsid w:val="00EC6AD5"/>
    <w:rsid w:val="00EC6CCB"/>
    <w:rsid w:val="00EC70F6"/>
    <w:rsid w:val="00EC7127"/>
    <w:rsid w:val="00EC7159"/>
    <w:rsid w:val="00EC74B0"/>
    <w:rsid w:val="00EC76DE"/>
    <w:rsid w:val="00EC7956"/>
    <w:rsid w:val="00EC7FBD"/>
    <w:rsid w:val="00ED0100"/>
    <w:rsid w:val="00ED02FF"/>
    <w:rsid w:val="00ED0391"/>
    <w:rsid w:val="00ED041C"/>
    <w:rsid w:val="00ED04E0"/>
    <w:rsid w:val="00ED05CB"/>
    <w:rsid w:val="00ED0753"/>
    <w:rsid w:val="00ED095E"/>
    <w:rsid w:val="00ED0A32"/>
    <w:rsid w:val="00ED0A80"/>
    <w:rsid w:val="00ED0C89"/>
    <w:rsid w:val="00ED0E16"/>
    <w:rsid w:val="00ED15F5"/>
    <w:rsid w:val="00ED1773"/>
    <w:rsid w:val="00ED1A65"/>
    <w:rsid w:val="00ED1A90"/>
    <w:rsid w:val="00ED1B38"/>
    <w:rsid w:val="00ED1BBF"/>
    <w:rsid w:val="00ED1C47"/>
    <w:rsid w:val="00ED1C79"/>
    <w:rsid w:val="00ED1E6A"/>
    <w:rsid w:val="00ED2135"/>
    <w:rsid w:val="00ED21BA"/>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46E"/>
    <w:rsid w:val="00ED4A85"/>
    <w:rsid w:val="00ED4BBE"/>
    <w:rsid w:val="00ED502E"/>
    <w:rsid w:val="00ED508C"/>
    <w:rsid w:val="00ED5308"/>
    <w:rsid w:val="00ED541B"/>
    <w:rsid w:val="00ED546A"/>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8F3"/>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715A"/>
    <w:rsid w:val="00EE727D"/>
    <w:rsid w:val="00EE76A7"/>
    <w:rsid w:val="00EE77C9"/>
    <w:rsid w:val="00EE793E"/>
    <w:rsid w:val="00EE7AAC"/>
    <w:rsid w:val="00EE7C15"/>
    <w:rsid w:val="00EE7E4F"/>
    <w:rsid w:val="00EE7F57"/>
    <w:rsid w:val="00EF05F6"/>
    <w:rsid w:val="00EF0924"/>
    <w:rsid w:val="00EF0A85"/>
    <w:rsid w:val="00EF0ACF"/>
    <w:rsid w:val="00EF0E43"/>
    <w:rsid w:val="00EF1076"/>
    <w:rsid w:val="00EF1249"/>
    <w:rsid w:val="00EF134F"/>
    <w:rsid w:val="00EF14AD"/>
    <w:rsid w:val="00EF162E"/>
    <w:rsid w:val="00EF16A6"/>
    <w:rsid w:val="00EF1B8A"/>
    <w:rsid w:val="00EF1DAB"/>
    <w:rsid w:val="00EF1EEC"/>
    <w:rsid w:val="00EF1FD1"/>
    <w:rsid w:val="00EF2030"/>
    <w:rsid w:val="00EF23AC"/>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428"/>
    <w:rsid w:val="00EF45E0"/>
    <w:rsid w:val="00EF4688"/>
    <w:rsid w:val="00EF481C"/>
    <w:rsid w:val="00EF4B86"/>
    <w:rsid w:val="00EF4BBC"/>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08"/>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B1"/>
    <w:rsid w:val="00F07171"/>
    <w:rsid w:val="00F07543"/>
    <w:rsid w:val="00F075FD"/>
    <w:rsid w:val="00F0760C"/>
    <w:rsid w:val="00F0761D"/>
    <w:rsid w:val="00F076C4"/>
    <w:rsid w:val="00F07735"/>
    <w:rsid w:val="00F07758"/>
    <w:rsid w:val="00F10008"/>
    <w:rsid w:val="00F100AB"/>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A3E"/>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F7C"/>
    <w:rsid w:val="00F152B2"/>
    <w:rsid w:val="00F155B4"/>
    <w:rsid w:val="00F155CC"/>
    <w:rsid w:val="00F155ED"/>
    <w:rsid w:val="00F156F9"/>
    <w:rsid w:val="00F15834"/>
    <w:rsid w:val="00F158C7"/>
    <w:rsid w:val="00F15CDF"/>
    <w:rsid w:val="00F15DD5"/>
    <w:rsid w:val="00F16243"/>
    <w:rsid w:val="00F1690D"/>
    <w:rsid w:val="00F1696A"/>
    <w:rsid w:val="00F16A15"/>
    <w:rsid w:val="00F16A85"/>
    <w:rsid w:val="00F16ABD"/>
    <w:rsid w:val="00F16DE4"/>
    <w:rsid w:val="00F17176"/>
    <w:rsid w:val="00F17629"/>
    <w:rsid w:val="00F1789F"/>
    <w:rsid w:val="00F17AB6"/>
    <w:rsid w:val="00F17B8F"/>
    <w:rsid w:val="00F17D45"/>
    <w:rsid w:val="00F17E86"/>
    <w:rsid w:val="00F17FF5"/>
    <w:rsid w:val="00F20005"/>
    <w:rsid w:val="00F200FB"/>
    <w:rsid w:val="00F20494"/>
    <w:rsid w:val="00F20498"/>
    <w:rsid w:val="00F20688"/>
    <w:rsid w:val="00F206F3"/>
    <w:rsid w:val="00F20881"/>
    <w:rsid w:val="00F208FD"/>
    <w:rsid w:val="00F2096B"/>
    <w:rsid w:val="00F20CCB"/>
    <w:rsid w:val="00F20CD3"/>
    <w:rsid w:val="00F2106A"/>
    <w:rsid w:val="00F21178"/>
    <w:rsid w:val="00F212FC"/>
    <w:rsid w:val="00F21458"/>
    <w:rsid w:val="00F217DE"/>
    <w:rsid w:val="00F218DD"/>
    <w:rsid w:val="00F21968"/>
    <w:rsid w:val="00F219D7"/>
    <w:rsid w:val="00F21A20"/>
    <w:rsid w:val="00F21C19"/>
    <w:rsid w:val="00F21E3A"/>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5A"/>
    <w:rsid w:val="00F24715"/>
    <w:rsid w:val="00F24B8E"/>
    <w:rsid w:val="00F24DBA"/>
    <w:rsid w:val="00F24F76"/>
    <w:rsid w:val="00F2528D"/>
    <w:rsid w:val="00F2549A"/>
    <w:rsid w:val="00F2567F"/>
    <w:rsid w:val="00F25696"/>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472"/>
    <w:rsid w:val="00F334E3"/>
    <w:rsid w:val="00F3370C"/>
    <w:rsid w:val="00F33727"/>
    <w:rsid w:val="00F33F0F"/>
    <w:rsid w:val="00F340C1"/>
    <w:rsid w:val="00F3436F"/>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D2B"/>
    <w:rsid w:val="00F40D5B"/>
    <w:rsid w:val="00F40E2E"/>
    <w:rsid w:val="00F411A5"/>
    <w:rsid w:val="00F415F5"/>
    <w:rsid w:val="00F419D5"/>
    <w:rsid w:val="00F41E04"/>
    <w:rsid w:val="00F42001"/>
    <w:rsid w:val="00F420A3"/>
    <w:rsid w:val="00F423DD"/>
    <w:rsid w:val="00F42680"/>
    <w:rsid w:val="00F42AEF"/>
    <w:rsid w:val="00F42B16"/>
    <w:rsid w:val="00F42D64"/>
    <w:rsid w:val="00F42FF7"/>
    <w:rsid w:val="00F4335A"/>
    <w:rsid w:val="00F4336E"/>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656"/>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47"/>
    <w:rsid w:val="00F56A5C"/>
    <w:rsid w:val="00F56C4C"/>
    <w:rsid w:val="00F56CED"/>
    <w:rsid w:val="00F56D64"/>
    <w:rsid w:val="00F57245"/>
    <w:rsid w:val="00F57446"/>
    <w:rsid w:val="00F57521"/>
    <w:rsid w:val="00F57641"/>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BBB"/>
    <w:rsid w:val="00F62FC0"/>
    <w:rsid w:val="00F63337"/>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1B9"/>
    <w:rsid w:val="00F673ED"/>
    <w:rsid w:val="00F6771E"/>
    <w:rsid w:val="00F678E0"/>
    <w:rsid w:val="00F67955"/>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3F50"/>
    <w:rsid w:val="00F73F8D"/>
    <w:rsid w:val="00F74665"/>
    <w:rsid w:val="00F746D3"/>
    <w:rsid w:val="00F74A49"/>
    <w:rsid w:val="00F74A81"/>
    <w:rsid w:val="00F74DAA"/>
    <w:rsid w:val="00F74E9F"/>
    <w:rsid w:val="00F74F9D"/>
    <w:rsid w:val="00F7535E"/>
    <w:rsid w:val="00F753B3"/>
    <w:rsid w:val="00F75542"/>
    <w:rsid w:val="00F75572"/>
    <w:rsid w:val="00F75A79"/>
    <w:rsid w:val="00F75C37"/>
    <w:rsid w:val="00F75D00"/>
    <w:rsid w:val="00F75E0F"/>
    <w:rsid w:val="00F760CB"/>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0F5"/>
    <w:rsid w:val="00F82DE1"/>
    <w:rsid w:val="00F8304E"/>
    <w:rsid w:val="00F83146"/>
    <w:rsid w:val="00F833AF"/>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8A4"/>
    <w:rsid w:val="00F85D1A"/>
    <w:rsid w:val="00F85ECD"/>
    <w:rsid w:val="00F85FC0"/>
    <w:rsid w:val="00F864A8"/>
    <w:rsid w:val="00F86506"/>
    <w:rsid w:val="00F865BE"/>
    <w:rsid w:val="00F86679"/>
    <w:rsid w:val="00F86B27"/>
    <w:rsid w:val="00F86DE3"/>
    <w:rsid w:val="00F86FFF"/>
    <w:rsid w:val="00F87826"/>
    <w:rsid w:val="00F87A2F"/>
    <w:rsid w:val="00F87FDE"/>
    <w:rsid w:val="00F90024"/>
    <w:rsid w:val="00F900A8"/>
    <w:rsid w:val="00F903B2"/>
    <w:rsid w:val="00F903D8"/>
    <w:rsid w:val="00F904EF"/>
    <w:rsid w:val="00F90911"/>
    <w:rsid w:val="00F90BBA"/>
    <w:rsid w:val="00F90BF6"/>
    <w:rsid w:val="00F910D7"/>
    <w:rsid w:val="00F9159B"/>
    <w:rsid w:val="00F919B0"/>
    <w:rsid w:val="00F91B25"/>
    <w:rsid w:val="00F91B72"/>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3F2"/>
    <w:rsid w:val="00F93480"/>
    <w:rsid w:val="00F93528"/>
    <w:rsid w:val="00F93870"/>
    <w:rsid w:val="00F938FE"/>
    <w:rsid w:val="00F93956"/>
    <w:rsid w:val="00F93A23"/>
    <w:rsid w:val="00F93BBD"/>
    <w:rsid w:val="00F93D80"/>
    <w:rsid w:val="00F942FE"/>
    <w:rsid w:val="00F94312"/>
    <w:rsid w:val="00F94C10"/>
    <w:rsid w:val="00F94C8E"/>
    <w:rsid w:val="00F95186"/>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97E2F"/>
    <w:rsid w:val="00FA0275"/>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392"/>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7E"/>
    <w:rsid w:val="00FA59E9"/>
    <w:rsid w:val="00FA5B1B"/>
    <w:rsid w:val="00FA5C1F"/>
    <w:rsid w:val="00FA5F68"/>
    <w:rsid w:val="00FA613B"/>
    <w:rsid w:val="00FA6270"/>
    <w:rsid w:val="00FA6512"/>
    <w:rsid w:val="00FA6A76"/>
    <w:rsid w:val="00FA6AEE"/>
    <w:rsid w:val="00FA6D78"/>
    <w:rsid w:val="00FA7051"/>
    <w:rsid w:val="00FA7069"/>
    <w:rsid w:val="00FA71A3"/>
    <w:rsid w:val="00FA762B"/>
    <w:rsid w:val="00FA76FB"/>
    <w:rsid w:val="00FA77BB"/>
    <w:rsid w:val="00FA7878"/>
    <w:rsid w:val="00FA788A"/>
    <w:rsid w:val="00FA795A"/>
    <w:rsid w:val="00FA7BE2"/>
    <w:rsid w:val="00FB01A2"/>
    <w:rsid w:val="00FB072C"/>
    <w:rsid w:val="00FB0E0E"/>
    <w:rsid w:val="00FB10F6"/>
    <w:rsid w:val="00FB14E5"/>
    <w:rsid w:val="00FB1803"/>
    <w:rsid w:val="00FB1812"/>
    <w:rsid w:val="00FB1B31"/>
    <w:rsid w:val="00FB1B8F"/>
    <w:rsid w:val="00FB1C75"/>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262"/>
    <w:rsid w:val="00FC045C"/>
    <w:rsid w:val="00FC0514"/>
    <w:rsid w:val="00FC051D"/>
    <w:rsid w:val="00FC0661"/>
    <w:rsid w:val="00FC07D2"/>
    <w:rsid w:val="00FC0BF2"/>
    <w:rsid w:val="00FC0E87"/>
    <w:rsid w:val="00FC0F06"/>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A1"/>
    <w:rsid w:val="00FC49AF"/>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12F"/>
    <w:rsid w:val="00FD3300"/>
    <w:rsid w:val="00FD3483"/>
    <w:rsid w:val="00FD35A7"/>
    <w:rsid w:val="00FD3669"/>
    <w:rsid w:val="00FD37EC"/>
    <w:rsid w:val="00FD3B42"/>
    <w:rsid w:val="00FD3F78"/>
    <w:rsid w:val="00FD4136"/>
    <w:rsid w:val="00FD41A4"/>
    <w:rsid w:val="00FD41B1"/>
    <w:rsid w:val="00FD41CE"/>
    <w:rsid w:val="00FD4241"/>
    <w:rsid w:val="00FD4523"/>
    <w:rsid w:val="00FD4601"/>
    <w:rsid w:val="00FD4828"/>
    <w:rsid w:val="00FD4F88"/>
    <w:rsid w:val="00FD505E"/>
    <w:rsid w:val="00FD52D9"/>
    <w:rsid w:val="00FD5481"/>
    <w:rsid w:val="00FD58CD"/>
    <w:rsid w:val="00FD598A"/>
    <w:rsid w:val="00FD5A0E"/>
    <w:rsid w:val="00FD5D84"/>
    <w:rsid w:val="00FD5E88"/>
    <w:rsid w:val="00FD5FE7"/>
    <w:rsid w:val="00FD6315"/>
    <w:rsid w:val="00FD679F"/>
    <w:rsid w:val="00FD688D"/>
    <w:rsid w:val="00FD68E1"/>
    <w:rsid w:val="00FD6B51"/>
    <w:rsid w:val="00FD6CE0"/>
    <w:rsid w:val="00FD6DCD"/>
    <w:rsid w:val="00FD6DFA"/>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1E36"/>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5C"/>
    <w:rsid w:val="00FE6BEA"/>
    <w:rsid w:val="00FE6C79"/>
    <w:rsid w:val="00FE6F14"/>
    <w:rsid w:val="00FE7219"/>
    <w:rsid w:val="00FE7381"/>
    <w:rsid w:val="00FE76CA"/>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7DF"/>
    <w:rsid w:val="00FF29AB"/>
    <w:rsid w:val="00FF2A8A"/>
    <w:rsid w:val="00FF2C78"/>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0022D283-19E3-4283-8E6B-A4C66B7E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779F5"/>
    <w:rPr>
      <w:rFonts w:eastAsia="MS Mincho"/>
      <w:szCs w:val="24"/>
      <w:lang w:val="x-none" w:eastAsia="x-none"/>
    </w:rPr>
  </w:style>
  <w:style w:type="character" w:customStyle="1" w:styleId="3GPPNormalTextChar">
    <w:name w:val="3GPP Normal Text Char"/>
    <w:link w:val="3GPPNormalText"/>
    <w:qFormat/>
    <w:rsid w:val="003779F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779F5"/>
    <w:pPr>
      <w:spacing w:after="120"/>
    </w:pPr>
  </w:style>
  <w:style w:type="character" w:customStyle="1" w:styleId="BodyTextChar">
    <w:name w:val="Body Text Char"/>
    <w:basedOn w:val="DefaultParagraphFont"/>
    <w:link w:val="BodyText"/>
    <w:uiPriority w:val="99"/>
    <w:semiHidden/>
    <w:rsid w:val="003779F5"/>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39986240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596397179">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HR33RHYHUWRF-507899316-32172</_dlc_DocId>
    <_dlc_DocIdUrl xmlns="ca125759-a0e7-4469-93e0-e34bba23bda5">
      <Url>https://qualcomm.sharepoint.com/teams/pentari/_layouts/15/DocIdRedir.aspx?ID=HR33RHYHUWRF-507899316-32172</Url>
      <Description>HR33RHYHUWRF-507899316-32172</Description>
    </_dlc_DocIdUrl>
  </documentManagement>
</p:properties>
</file>

<file path=customXml/itemProps1.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2.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3.xml><?xml version="1.0" encoding="utf-8"?>
<ds:datastoreItem xmlns:ds="http://schemas.openxmlformats.org/officeDocument/2006/customXml" ds:itemID="{31D0BDB9-ECB0-4F50-B58B-4836C577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7</Pages>
  <Words>2960</Words>
  <Characters>16875</Characters>
  <Application>Microsoft Office Word</Application>
  <DocSecurity>2</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51</cp:revision>
  <dcterms:created xsi:type="dcterms:W3CDTF">2025-10-03T06:39:00Z</dcterms:created>
  <dcterms:modified xsi:type="dcterms:W3CDTF">2025-10-03T11:13:00Z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ff3ee537-f9ff-44ea-b017-008b33337e9f</vt:lpwstr>
  </property>
  <property fmtid="{D5CDD505-2E9C-101B-9397-08002B2CF9AE}" pid="5" name="docLang">
    <vt:lpwstr>en</vt:lpwstr>
  </property>
</Properties>
</file>